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50" w:rsidRDefault="00906950" w:rsidP="00906950">
      <w:pPr>
        <w:pStyle w:val="Listaszerbekezds"/>
        <w:numPr>
          <w:ilvl w:val="0"/>
          <w:numId w:val="1"/>
        </w:numPr>
        <w:jc w:val="right"/>
        <w:rPr>
          <w:sz w:val="22"/>
        </w:rPr>
      </w:pPr>
      <w:r w:rsidRPr="00E25D59">
        <w:rPr>
          <w:sz w:val="22"/>
        </w:rPr>
        <w:t xml:space="preserve">számú melléklet </w:t>
      </w:r>
    </w:p>
    <w:p w:rsidR="00906950" w:rsidRDefault="00906950" w:rsidP="00906950">
      <w:pPr>
        <w:jc w:val="center"/>
        <w:rPr>
          <w:b/>
          <w:sz w:val="28"/>
        </w:rPr>
      </w:pPr>
    </w:p>
    <w:p w:rsidR="00906950" w:rsidRPr="00453FC1" w:rsidRDefault="00906950" w:rsidP="00906950">
      <w:pPr>
        <w:jc w:val="center"/>
        <w:rPr>
          <w:b/>
          <w:sz w:val="28"/>
        </w:rPr>
      </w:pPr>
      <w:r>
        <w:rPr>
          <w:b/>
          <w:sz w:val="28"/>
        </w:rPr>
        <w:t xml:space="preserve">AJÁNLATI ADATLAP </w:t>
      </w:r>
    </w:p>
    <w:p w:rsidR="00906950" w:rsidRDefault="00906950" w:rsidP="00906950">
      <w:pPr>
        <w:spacing w:line="276" w:lineRule="auto"/>
        <w:jc w:val="both"/>
        <w:rPr>
          <w:b/>
        </w:rPr>
      </w:pPr>
    </w:p>
    <w:p w:rsidR="00906950" w:rsidRDefault="00906950" w:rsidP="00906950">
      <w:pPr>
        <w:spacing w:line="276" w:lineRule="auto"/>
        <w:jc w:val="both"/>
        <w:rPr>
          <w:b/>
        </w:rPr>
      </w:pPr>
    </w:p>
    <w:p w:rsidR="00906950" w:rsidRDefault="00906950" w:rsidP="00906950">
      <w:pPr>
        <w:spacing w:line="276" w:lineRule="auto"/>
        <w:jc w:val="both"/>
        <w:rPr>
          <w:b/>
        </w:rPr>
      </w:pPr>
    </w:p>
    <w:p w:rsidR="00906950" w:rsidRDefault="00906950" w:rsidP="00906950">
      <w:pPr>
        <w:spacing w:line="276" w:lineRule="auto"/>
        <w:jc w:val="both"/>
        <w:rPr>
          <w:b/>
        </w:rPr>
      </w:pPr>
    </w:p>
    <w:p w:rsidR="00906950" w:rsidRPr="00903078" w:rsidRDefault="00906950" w:rsidP="00906950">
      <w:pPr>
        <w:spacing w:line="276" w:lineRule="auto"/>
        <w:jc w:val="both"/>
        <w:rPr>
          <w:rFonts w:eastAsia="Calibri" w:cs="Times New Roman"/>
          <w:szCs w:val="24"/>
        </w:rPr>
      </w:pPr>
      <w:r w:rsidRPr="00903078">
        <w:rPr>
          <w:rFonts w:eastAsia="Calibri" w:cs="Times New Roman"/>
          <w:szCs w:val="24"/>
        </w:rPr>
        <w:t>A Miskolci Rendvédelmi Technikum</w:t>
      </w:r>
      <w:r>
        <w:rPr>
          <w:rFonts w:eastAsia="Calibri" w:cs="Times New Roman"/>
          <w:szCs w:val="24"/>
        </w:rPr>
        <w:t xml:space="preserve"> vagyonkezelésében lévő 3526 Miskolc, Szentpéteri kapu 78. szám alatt található ingatlan 2. számú épület alagsorában lévő  BÜFÉ helyiség – határozott időtartamra szóló – bérletére, üzemeltetésére pályázat. </w:t>
      </w:r>
    </w:p>
    <w:p w:rsidR="00906950" w:rsidRDefault="00906950" w:rsidP="00906950"/>
    <w:p w:rsidR="00906950" w:rsidRPr="00A03389" w:rsidRDefault="00906950" w:rsidP="00906950"/>
    <w:p w:rsidR="00906950" w:rsidRPr="00A03389" w:rsidRDefault="00906950" w:rsidP="00906950">
      <w:pPr>
        <w:spacing w:line="360" w:lineRule="auto"/>
      </w:pPr>
      <w:r w:rsidRPr="00A03389">
        <w:t>Ajánlattevő neve:</w:t>
      </w:r>
    </w:p>
    <w:p w:rsidR="00906950" w:rsidRDefault="00906950" w:rsidP="00906950">
      <w:pPr>
        <w:spacing w:line="360" w:lineRule="auto"/>
      </w:pPr>
      <w:r w:rsidRPr="00A03389">
        <w:t>Ajánlattevő székhelye (pontos cím):</w:t>
      </w:r>
    </w:p>
    <w:p w:rsidR="00906950" w:rsidRDefault="00906950" w:rsidP="00906950">
      <w:pPr>
        <w:spacing w:line="360" w:lineRule="auto"/>
      </w:pPr>
      <w:r>
        <w:t xml:space="preserve">Cégjegyzésre jogosult személy neve: </w:t>
      </w:r>
    </w:p>
    <w:p w:rsidR="00906950" w:rsidRDefault="00906950" w:rsidP="00906950">
      <w:pPr>
        <w:spacing w:line="360" w:lineRule="auto"/>
      </w:pPr>
      <w:r>
        <w:t xml:space="preserve">Adószám: </w:t>
      </w:r>
    </w:p>
    <w:p w:rsidR="00906950" w:rsidRDefault="00906950" w:rsidP="00906950">
      <w:pPr>
        <w:spacing w:line="360" w:lineRule="auto"/>
      </w:pPr>
      <w:r>
        <w:t xml:space="preserve">Cégjegyzékszám: </w:t>
      </w:r>
    </w:p>
    <w:p w:rsidR="00906950" w:rsidRDefault="00906950" w:rsidP="00906950">
      <w:pPr>
        <w:spacing w:line="360" w:lineRule="auto"/>
      </w:pPr>
      <w:r>
        <w:t xml:space="preserve">Számlavezető pénzintézet neve: </w:t>
      </w:r>
    </w:p>
    <w:p w:rsidR="00906950" w:rsidRPr="00A03389" w:rsidRDefault="00906950" w:rsidP="00906950">
      <w:pPr>
        <w:spacing w:line="360" w:lineRule="auto"/>
      </w:pPr>
      <w:r>
        <w:t xml:space="preserve">Bankszámlaszám: </w:t>
      </w:r>
    </w:p>
    <w:p w:rsidR="00906950" w:rsidRDefault="00906950" w:rsidP="00906950">
      <w:pPr>
        <w:spacing w:line="360" w:lineRule="auto"/>
      </w:pPr>
      <w:r w:rsidRPr="00A03389">
        <w:t>Kapcsolattart</w:t>
      </w:r>
      <w:r>
        <w:t xml:space="preserve">ásra kijelölt személy neve: </w:t>
      </w:r>
    </w:p>
    <w:p w:rsidR="00906950" w:rsidRDefault="00906950" w:rsidP="00906950">
      <w:pPr>
        <w:spacing w:line="360" w:lineRule="auto"/>
      </w:pPr>
      <w:r>
        <w:t xml:space="preserve">Telefonszáma: </w:t>
      </w:r>
    </w:p>
    <w:p w:rsidR="00906950" w:rsidRDefault="00906950" w:rsidP="00906950">
      <w:pPr>
        <w:spacing w:line="360" w:lineRule="auto"/>
      </w:pPr>
      <w:r>
        <w:t xml:space="preserve">E-mail címe: </w:t>
      </w:r>
    </w:p>
    <w:p w:rsidR="00906950" w:rsidRDefault="00906950" w:rsidP="00906950">
      <w:pPr>
        <w:pStyle w:val="Listaszerbekezds"/>
        <w:spacing w:line="360" w:lineRule="auto"/>
      </w:pPr>
    </w:p>
    <w:tbl>
      <w:tblPr>
        <w:tblStyle w:val="Rcsostblzat"/>
        <w:tblW w:w="0" w:type="auto"/>
        <w:jc w:val="center"/>
        <w:tblLook w:val="04A0" w:firstRow="1" w:lastRow="0" w:firstColumn="1" w:lastColumn="0" w:noHBand="0" w:noVBand="1"/>
      </w:tblPr>
      <w:tblGrid>
        <w:gridCol w:w="2387"/>
        <w:gridCol w:w="3260"/>
        <w:gridCol w:w="3413"/>
      </w:tblGrid>
      <w:tr w:rsidR="00906950" w:rsidTr="00C14B73">
        <w:trPr>
          <w:jc w:val="center"/>
        </w:trPr>
        <w:tc>
          <w:tcPr>
            <w:tcW w:w="2387" w:type="dxa"/>
            <w:vAlign w:val="center"/>
          </w:tcPr>
          <w:p w:rsidR="00906950" w:rsidRPr="006F7BDF" w:rsidRDefault="00906950" w:rsidP="00C14B73">
            <w:pPr>
              <w:spacing w:line="360" w:lineRule="auto"/>
              <w:jc w:val="center"/>
              <w:rPr>
                <w:b/>
              </w:rPr>
            </w:pPr>
            <w:r w:rsidRPr="006F7BDF">
              <w:rPr>
                <w:b/>
              </w:rPr>
              <w:t>Megnevezés</w:t>
            </w:r>
          </w:p>
        </w:tc>
        <w:tc>
          <w:tcPr>
            <w:tcW w:w="3260" w:type="dxa"/>
            <w:vAlign w:val="center"/>
          </w:tcPr>
          <w:p w:rsidR="00906950" w:rsidRPr="006F7BDF" w:rsidRDefault="00906950" w:rsidP="00C14B73">
            <w:pPr>
              <w:jc w:val="center"/>
              <w:rPr>
                <w:b/>
                <w:vertAlign w:val="superscript"/>
              </w:rPr>
            </w:pPr>
            <w:r>
              <w:rPr>
                <w:b/>
              </w:rPr>
              <w:t xml:space="preserve">1 </w:t>
            </w:r>
            <w:r w:rsidRPr="006F7BDF">
              <w:rPr>
                <w:b/>
              </w:rPr>
              <w:t>m</w:t>
            </w:r>
            <w:r w:rsidRPr="006F7BDF">
              <w:rPr>
                <w:b/>
                <w:vertAlign w:val="superscript"/>
              </w:rPr>
              <w:t>2</w:t>
            </w:r>
            <w:r>
              <w:rPr>
                <w:b/>
                <w:vertAlign w:val="superscript"/>
              </w:rPr>
              <w:t xml:space="preserve"> </w:t>
            </w:r>
            <w:r>
              <w:rPr>
                <w:b/>
              </w:rPr>
              <w:t>területre v</w:t>
            </w:r>
            <w:r w:rsidRPr="006F7BDF">
              <w:rPr>
                <w:b/>
              </w:rPr>
              <w:t>onatkozó havi bérleti díj összege:</w:t>
            </w:r>
          </w:p>
        </w:tc>
        <w:tc>
          <w:tcPr>
            <w:tcW w:w="3413" w:type="dxa"/>
            <w:vAlign w:val="center"/>
          </w:tcPr>
          <w:p w:rsidR="00906950" w:rsidRPr="006F7BDF" w:rsidRDefault="00906950" w:rsidP="00C14B73">
            <w:pPr>
              <w:jc w:val="center"/>
              <w:rPr>
                <w:b/>
              </w:rPr>
            </w:pPr>
            <w:r w:rsidRPr="006F7BDF">
              <w:rPr>
                <w:b/>
              </w:rPr>
              <w:t>A teljes területre (137,78 m</w:t>
            </w:r>
            <w:r w:rsidRPr="006F7BDF">
              <w:rPr>
                <w:b/>
                <w:vertAlign w:val="superscript"/>
              </w:rPr>
              <w:t>2</w:t>
            </w:r>
            <w:r w:rsidRPr="006F7BDF">
              <w:rPr>
                <w:b/>
              </w:rPr>
              <w:t>) vonatkozó havi bérleti díj összege:</w:t>
            </w:r>
          </w:p>
        </w:tc>
      </w:tr>
      <w:tr w:rsidR="00906950" w:rsidTr="00C14B73">
        <w:trPr>
          <w:jc w:val="center"/>
        </w:trPr>
        <w:tc>
          <w:tcPr>
            <w:tcW w:w="2387" w:type="dxa"/>
          </w:tcPr>
          <w:p w:rsidR="00906950" w:rsidRDefault="00906950" w:rsidP="00C14B73">
            <w:pPr>
              <w:spacing w:line="276" w:lineRule="auto"/>
            </w:pPr>
            <w:r>
              <w:t>BÜFÉ helyiség bérlete, üzemeltetése</w:t>
            </w:r>
          </w:p>
        </w:tc>
        <w:tc>
          <w:tcPr>
            <w:tcW w:w="3260" w:type="dxa"/>
          </w:tcPr>
          <w:p w:rsidR="00906950" w:rsidRDefault="00906950" w:rsidP="00C14B73">
            <w:pPr>
              <w:spacing w:line="360" w:lineRule="auto"/>
            </w:pPr>
          </w:p>
        </w:tc>
        <w:tc>
          <w:tcPr>
            <w:tcW w:w="3413" w:type="dxa"/>
          </w:tcPr>
          <w:p w:rsidR="00906950" w:rsidRDefault="00906950" w:rsidP="00C14B73">
            <w:pPr>
              <w:spacing w:line="360" w:lineRule="auto"/>
            </w:pPr>
          </w:p>
        </w:tc>
      </w:tr>
    </w:tbl>
    <w:p w:rsidR="00906950" w:rsidRDefault="00906950" w:rsidP="00906950">
      <w:pPr>
        <w:jc w:val="both"/>
      </w:pPr>
    </w:p>
    <w:p w:rsidR="00906950" w:rsidRDefault="00906950" w:rsidP="00906950">
      <w:pPr>
        <w:jc w:val="both"/>
      </w:pPr>
      <w:r>
        <w:t xml:space="preserve">A megajánlott havi bérleti díj összegét Áfa nélkül kérjük megadni, mivel az Áfa tv. 86.§.(1) </w:t>
      </w:r>
      <w:proofErr w:type="spellStart"/>
      <w:r>
        <w:t>bek</w:t>
      </w:r>
      <w:proofErr w:type="spellEnd"/>
      <w:r>
        <w:t>. l) pontja szerint az ingatlanrész bérbeadása tárgyi adómentes.</w:t>
      </w:r>
    </w:p>
    <w:p w:rsidR="00906950" w:rsidRDefault="00906950" w:rsidP="00906950">
      <w:pPr>
        <w:spacing w:line="360" w:lineRule="auto"/>
      </w:pPr>
    </w:p>
    <w:p w:rsidR="00906950" w:rsidRDefault="00906950" w:rsidP="00906950">
      <w:pPr>
        <w:jc w:val="both"/>
        <w:rPr>
          <w:rFonts w:eastAsia="Calibri" w:cs="Times New Roman"/>
          <w:szCs w:val="24"/>
        </w:rPr>
      </w:pPr>
    </w:p>
    <w:p w:rsidR="00906950" w:rsidRDefault="00906950" w:rsidP="00906950">
      <w:pPr>
        <w:spacing w:line="360" w:lineRule="auto"/>
        <w:ind w:right="-286"/>
        <w:rPr>
          <w:b/>
          <w:sz w:val="20"/>
          <w:szCs w:val="20"/>
        </w:rPr>
      </w:pPr>
    </w:p>
    <w:p w:rsidR="00906950" w:rsidRDefault="00906950" w:rsidP="00906950">
      <w:pPr>
        <w:spacing w:line="360" w:lineRule="auto"/>
        <w:ind w:right="-286"/>
        <w:rPr>
          <w:b/>
        </w:rPr>
      </w:pPr>
    </w:p>
    <w:p w:rsidR="00906950" w:rsidRDefault="00906950" w:rsidP="00906950">
      <w:pPr>
        <w:spacing w:line="360" w:lineRule="auto"/>
        <w:ind w:right="-286"/>
      </w:pPr>
      <w:r>
        <w:t xml:space="preserve">……………………., </w:t>
      </w:r>
      <w:r w:rsidRPr="001616F5">
        <w:rPr>
          <w:sz w:val="22"/>
        </w:rPr>
        <w:t>202</w:t>
      </w:r>
      <w:r>
        <w:rPr>
          <w:sz w:val="22"/>
        </w:rPr>
        <w:t>4</w:t>
      </w:r>
      <w:r w:rsidRPr="001616F5">
        <w:rPr>
          <w:sz w:val="22"/>
        </w:rPr>
        <w:t>.</w:t>
      </w:r>
      <w:r>
        <w:t xml:space="preserve"> ……………..….</w:t>
      </w:r>
    </w:p>
    <w:p w:rsidR="00906950" w:rsidRDefault="00906950" w:rsidP="00906950">
      <w:pPr>
        <w:spacing w:line="360" w:lineRule="auto"/>
        <w:ind w:right="-286"/>
      </w:pPr>
    </w:p>
    <w:p w:rsidR="00906950" w:rsidRDefault="00906950" w:rsidP="00906950">
      <w:pPr>
        <w:spacing w:line="360" w:lineRule="auto"/>
        <w:ind w:right="-286"/>
      </w:pPr>
      <w:r>
        <w:rPr>
          <w:noProof/>
          <w:lang w:eastAsia="hu-HU"/>
        </w:rPr>
        <mc:AlternateContent>
          <mc:Choice Requires="wps">
            <w:drawing>
              <wp:anchor distT="0" distB="0" distL="114300" distR="114300" simplePos="0" relativeHeight="251659264" behindDoc="0" locked="0" layoutInCell="1" allowOverlap="1" wp14:anchorId="189D5CD4" wp14:editId="67FEED1B">
                <wp:simplePos x="0" y="0"/>
                <wp:positionH relativeFrom="column">
                  <wp:posOffset>3604895</wp:posOffset>
                </wp:positionH>
                <wp:positionV relativeFrom="paragraph">
                  <wp:posOffset>144779</wp:posOffset>
                </wp:positionV>
                <wp:extent cx="2085975" cy="9525"/>
                <wp:effectExtent l="0" t="0" r="28575" b="28575"/>
                <wp:wrapNone/>
                <wp:docPr id="2" name="Egyenes összekötő 2"/>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F58AA" id="Egyenes összekötő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11.4pt" to="44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" strokecolor="black [3200]" strokeweight=".5pt">
                <v:stroke joinstyle="miter"/>
              </v:line>
            </w:pict>
          </mc:Fallback>
        </mc:AlternateContent>
      </w:r>
      <w:r>
        <w:tab/>
      </w:r>
      <w:r>
        <w:tab/>
      </w:r>
      <w:r>
        <w:tab/>
      </w:r>
      <w:r>
        <w:tab/>
      </w:r>
      <w:r>
        <w:tab/>
      </w:r>
      <w:r>
        <w:tab/>
      </w:r>
      <w:r>
        <w:tab/>
      </w:r>
    </w:p>
    <w:p w:rsidR="00906950" w:rsidRDefault="00906950" w:rsidP="00906950">
      <w:pPr>
        <w:spacing w:line="360" w:lineRule="auto"/>
        <w:ind w:right="-286"/>
        <w:rPr>
          <w:sz w:val="22"/>
        </w:rPr>
      </w:pPr>
      <w:r>
        <w:tab/>
      </w:r>
      <w:r>
        <w:tab/>
      </w:r>
      <w:r>
        <w:tab/>
      </w:r>
      <w:r>
        <w:tab/>
      </w:r>
      <w:r>
        <w:tab/>
      </w:r>
      <w:r>
        <w:tab/>
      </w:r>
      <w:r>
        <w:tab/>
      </w:r>
      <w:r>
        <w:tab/>
      </w:r>
      <w:r>
        <w:tab/>
        <w:t xml:space="preserve"> </w:t>
      </w:r>
      <w:r w:rsidRPr="00C20661">
        <w:rPr>
          <w:sz w:val="22"/>
        </w:rPr>
        <w:t xml:space="preserve"> cégszerű aláírás</w:t>
      </w:r>
    </w:p>
    <w:p w:rsidR="00906950" w:rsidRPr="00C20661" w:rsidRDefault="00906950" w:rsidP="00906950">
      <w:pPr>
        <w:spacing w:line="360" w:lineRule="auto"/>
        <w:ind w:right="-286"/>
        <w:rPr>
          <w:sz w:val="22"/>
        </w:rPr>
      </w:pPr>
    </w:p>
    <w:p w:rsidR="00906950" w:rsidRDefault="00906950" w:rsidP="00906950">
      <w:pPr>
        <w:jc w:val="center"/>
        <w:rPr>
          <w:rFonts w:eastAsia="Times New Roman" w:cs="Times New Roman"/>
          <w:szCs w:val="24"/>
          <w:lang w:eastAsia="hu-HU"/>
        </w:rPr>
      </w:pPr>
    </w:p>
    <w:p w:rsidR="00906950" w:rsidRDefault="00906950" w:rsidP="00906950">
      <w:pPr>
        <w:pStyle w:val="Listaszerbekezds"/>
        <w:numPr>
          <w:ilvl w:val="0"/>
          <w:numId w:val="1"/>
        </w:numPr>
        <w:jc w:val="right"/>
        <w:rPr>
          <w:rFonts w:eastAsia="Times New Roman" w:cs="Times New Roman"/>
          <w:sz w:val="22"/>
          <w:szCs w:val="24"/>
          <w:lang w:eastAsia="hu-HU"/>
        </w:rPr>
      </w:pPr>
      <w:r>
        <w:rPr>
          <w:rFonts w:eastAsia="Times New Roman" w:cs="Times New Roman"/>
          <w:sz w:val="22"/>
          <w:szCs w:val="24"/>
          <w:lang w:eastAsia="hu-HU"/>
        </w:rPr>
        <w:t xml:space="preserve">számú melléklet </w:t>
      </w:r>
    </w:p>
    <w:p w:rsidR="00906950" w:rsidRDefault="00906950" w:rsidP="00906950">
      <w:pPr>
        <w:jc w:val="right"/>
        <w:rPr>
          <w:rFonts w:eastAsia="Times New Roman" w:cs="Times New Roman"/>
          <w:sz w:val="22"/>
          <w:szCs w:val="24"/>
          <w:lang w:eastAsia="hu-HU"/>
        </w:rPr>
      </w:pPr>
    </w:p>
    <w:p w:rsidR="00906950" w:rsidRDefault="00906950" w:rsidP="00906950">
      <w:pPr>
        <w:jc w:val="right"/>
        <w:rPr>
          <w:rFonts w:eastAsia="Times New Roman" w:cs="Times New Roman"/>
          <w:sz w:val="22"/>
          <w:szCs w:val="24"/>
          <w:lang w:eastAsia="hu-HU"/>
        </w:rPr>
      </w:pPr>
    </w:p>
    <w:p w:rsidR="00906950" w:rsidRPr="004410CD" w:rsidRDefault="00906950" w:rsidP="00906950">
      <w:pPr>
        <w:jc w:val="center"/>
        <w:rPr>
          <w:b/>
          <w:sz w:val="28"/>
        </w:rPr>
      </w:pPr>
      <w:r w:rsidRPr="004410CD">
        <w:rPr>
          <w:b/>
          <w:sz w:val="28"/>
        </w:rPr>
        <w:t>NYILATKOZAT</w:t>
      </w:r>
    </w:p>
    <w:p w:rsidR="00906950" w:rsidRDefault="00906950" w:rsidP="00906950">
      <w:pPr>
        <w:jc w:val="center"/>
      </w:pPr>
    </w:p>
    <w:p w:rsidR="00906950" w:rsidRDefault="00906950" w:rsidP="00906950">
      <w:pPr>
        <w:spacing w:line="276" w:lineRule="auto"/>
        <w:jc w:val="center"/>
      </w:pPr>
      <w:r>
        <w:t>„Miskolci  Rendvédelmi Technikum vagyonkezelésében lévő 3526 Miskolc, Szentpéteri kapu 78. szám alatt található ingatlan 2. számú épület alagsorában lévő BÜFÉ helyiség  bérlete, üzemeltetése” tárgyú pályázathoz</w:t>
      </w:r>
    </w:p>
    <w:p w:rsidR="00906950" w:rsidRDefault="00906950" w:rsidP="00906950">
      <w:pPr>
        <w:spacing w:line="276" w:lineRule="auto"/>
        <w:jc w:val="center"/>
      </w:pPr>
      <w:r>
        <w:t>(a Bérlő részéről *)</w:t>
      </w:r>
    </w:p>
    <w:p w:rsidR="00906950" w:rsidRDefault="00906950" w:rsidP="00906950"/>
    <w:p w:rsidR="00906950" w:rsidRDefault="00906950" w:rsidP="00906950"/>
    <w:p w:rsidR="00906950" w:rsidRDefault="00906950" w:rsidP="00906950">
      <w:pPr>
        <w:jc w:val="both"/>
      </w:pPr>
      <w:r>
        <w:t xml:space="preserve">Alulírott……………………….., mint a(z) ……………..………………… (cégnév, székhely) cégjegyzésre jogosult képviselője jelen nyilatkozat aláírásával kijelentem, hogy a(z) ……………………………………………….. (cégnév), mint Pályázó </w:t>
      </w:r>
    </w:p>
    <w:p w:rsidR="00906950" w:rsidRDefault="00906950" w:rsidP="00906950">
      <w:pPr>
        <w:jc w:val="both"/>
      </w:pPr>
    </w:p>
    <w:p w:rsidR="00906950" w:rsidRDefault="00906950" w:rsidP="00906950">
      <w:pPr>
        <w:pStyle w:val="Listaszerbekezds"/>
        <w:numPr>
          <w:ilvl w:val="0"/>
          <w:numId w:val="2"/>
        </w:numPr>
        <w:jc w:val="both"/>
      </w:pPr>
      <w:r>
        <w:t xml:space="preserve">nem áll csőd- vagy felszámolási eljárás, végelszámolás, önkormányzati adósságrendezési eljárás alatt; </w:t>
      </w:r>
    </w:p>
    <w:p w:rsidR="00906950" w:rsidRDefault="00906950" w:rsidP="00906950">
      <w:pPr>
        <w:pStyle w:val="Listaszerbekezds"/>
        <w:jc w:val="both"/>
      </w:pPr>
    </w:p>
    <w:p w:rsidR="00906950" w:rsidRDefault="00906950" w:rsidP="00906950">
      <w:pPr>
        <w:pStyle w:val="Listaszerbekezds"/>
        <w:numPr>
          <w:ilvl w:val="0"/>
          <w:numId w:val="2"/>
        </w:numPr>
        <w:jc w:val="both"/>
      </w:pPr>
      <w:r>
        <w:t>tevékenységét nem függesztette fel, tevékenységét nem függesztették fel;</w:t>
      </w:r>
    </w:p>
    <w:p w:rsidR="00906950" w:rsidRDefault="00906950" w:rsidP="00906950">
      <w:pPr>
        <w:pStyle w:val="Listaszerbekezds"/>
        <w:jc w:val="both"/>
      </w:pPr>
    </w:p>
    <w:p w:rsidR="00906950" w:rsidRDefault="00906950" w:rsidP="00906950">
      <w:pPr>
        <w:pStyle w:val="Listaszerbekezds"/>
        <w:numPr>
          <w:ilvl w:val="0"/>
          <w:numId w:val="2"/>
        </w:numPr>
        <w:jc w:val="both"/>
      </w:pPr>
      <w:r>
        <w:t>az adózás rendjéről szóló törvény szerinti, hatvan napnál régebben lejárt esedékességű köztartozással nem rendelkezik;</w:t>
      </w:r>
    </w:p>
    <w:p w:rsidR="00906950" w:rsidRDefault="00906950" w:rsidP="00906950">
      <w:pPr>
        <w:pStyle w:val="Listaszerbekezds"/>
        <w:jc w:val="both"/>
      </w:pPr>
    </w:p>
    <w:p w:rsidR="00906950" w:rsidRDefault="00906950" w:rsidP="00906950">
      <w:pPr>
        <w:pStyle w:val="Listaszerbekezds"/>
        <w:numPr>
          <w:ilvl w:val="0"/>
          <w:numId w:val="2"/>
        </w:numPr>
        <w:jc w:val="both"/>
      </w:pPr>
      <w:r>
        <w:t xml:space="preserve">gazdálkodó szervezetben vagy gazdasági társaságban vezető tisztség betöltését kizáró foglalkozástól eltiltás hatálya alatt nem áll, illetve akinek tevékenységét a jogi személlyel szemben alkalmazható büntetőjogi intézkedésekről szóló 2001. évi CIV. törvény 5. § (2) bekezdése alapján a bíróság jogerős ítéletében nem korlátozta; </w:t>
      </w:r>
    </w:p>
    <w:p w:rsidR="00906950" w:rsidRDefault="00906950" w:rsidP="00906950">
      <w:pPr>
        <w:pStyle w:val="Listaszerbekezds"/>
        <w:jc w:val="both"/>
      </w:pPr>
    </w:p>
    <w:p w:rsidR="00906950" w:rsidRDefault="00906950" w:rsidP="00906950">
      <w:pPr>
        <w:pStyle w:val="Listaszerbekezds"/>
        <w:numPr>
          <w:ilvl w:val="0"/>
          <w:numId w:val="2"/>
        </w:numPr>
        <w:jc w:val="both"/>
      </w:pPr>
      <w:r>
        <w:t>állami vagyon hasznosítására irányuló korábbi – három évnél nem régebben lezárult – eljárásban hamis adatot nem szolgáltatott és ezért az eljárásból kizárásra nem került</w:t>
      </w:r>
    </w:p>
    <w:p w:rsidR="00906950" w:rsidRDefault="00906950" w:rsidP="00906950">
      <w:pPr>
        <w:pStyle w:val="Listaszerbekezds"/>
        <w:jc w:val="both"/>
      </w:pPr>
    </w:p>
    <w:p w:rsidR="00906950" w:rsidRDefault="00906950" w:rsidP="00906950">
      <w:pPr>
        <w:pStyle w:val="Listaszerbekezds"/>
        <w:numPr>
          <w:ilvl w:val="0"/>
          <w:numId w:val="2"/>
        </w:numPr>
        <w:jc w:val="both"/>
      </w:pPr>
      <w:r>
        <w:t>a Büntető Törvénykönyvről szóló 2012. évi C. törvény XXVII. Fejezetében meghatározott korrupciós bűncselekményt, XXXVIII. Fejezetében meghatározott pénz- és bélyegforgalom biztonsága elleni bűncselekményt, XXXIX. Fejezetében meghatározott költségvetést károsító bűncselekményt, XL. Fejezetében meghatározott pénzmosást, XLI. Fejezetében meghatározott gazdálkodás rendjét sértő bűncselekményt, XLII. Fejezetében meghatározott fogyasztók érdekeit és a gazdasági verseny tisztaságát sértő bűncselekményt vagy XLIII. Fejezetében meghatározott tiltott adatszerzés és az információs rendszer elleni bűncselekményt nem követett el;</w:t>
      </w:r>
    </w:p>
    <w:p w:rsidR="00906950" w:rsidRDefault="00906950" w:rsidP="00906950">
      <w:pPr>
        <w:jc w:val="both"/>
      </w:pPr>
    </w:p>
    <w:p w:rsidR="00906950" w:rsidRDefault="00906950" w:rsidP="00906950">
      <w:pPr>
        <w:jc w:val="both"/>
      </w:pPr>
    </w:p>
    <w:p w:rsidR="00906950" w:rsidRDefault="00906950" w:rsidP="00906950"/>
    <w:p w:rsidR="00906950" w:rsidRDefault="00906950" w:rsidP="00906950">
      <w:r>
        <w:t xml:space="preserve">Kelt, …………………… 2024. …………………… (hó) ……………(nap) </w:t>
      </w:r>
    </w:p>
    <w:p w:rsidR="00906950" w:rsidRDefault="00906950" w:rsidP="00906950"/>
    <w:p w:rsidR="00906950" w:rsidRDefault="00906950" w:rsidP="00906950"/>
    <w:p w:rsidR="00906950" w:rsidRDefault="00906950" w:rsidP="00906950"/>
    <w:p w:rsidR="00906950" w:rsidRDefault="00906950" w:rsidP="00906950">
      <w:pPr>
        <w:jc w:val="center"/>
      </w:pPr>
      <w:r>
        <w:t>………………..………………......</w:t>
      </w:r>
    </w:p>
    <w:p w:rsidR="00906950" w:rsidRDefault="00906950" w:rsidP="00906950">
      <w:pPr>
        <w:jc w:val="center"/>
      </w:pPr>
      <w:r>
        <w:t>cégszerű aláírás</w:t>
      </w:r>
    </w:p>
    <w:p w:rsidR="00906950" w:rsidRDefault="00906950" w:rsidP="00906950"/>
    <w:p w:rsidR="00906950" w:rsidRPr="007605A8" w:rsidRDefault="00906950" w:rsidP="00906950">
      <w:pPr>
        <w:pStyle w:val="Listaszerbekezds"/>
        <w:numPr>
          <w:ilvl w:val="0"/>
          <w:numId w:val="1"/>
        </w:numPr>
        <w:jc w:val="right"/>
        <w:rPr>
          <w:rFonts w:eastAsia="Times New Roman" w:cs="Times New Roman"/>
          <w:szCs w:val="24"/>
          <w:lang w:eastAsia="hu-HU"/>
        </w:rPr>
      </w:pPr>
      <w:r w:rsidRPr="007605A8">
        <w:rPr>
          <w:rFonts w:eastAsia="Times New Roman" w:cs="Times New Roman"/>
          <w:szCs w:val="24"/>
          <w:lang w:eastAsia="hu-HU"/>
        </w:rPr>
        <w:lastRenderedPageBreak/>
        <w:t xml:space="preserve">számú melléklet </w:t>
      </w:r>
    </w:p>
    <w:p w:rsidR="00906950" w:rsidRDefault="00906950" w:rsidP="00906950">
      <w:pPr>
        <w:jc w:val="center"/>
        <w:rPr>
          <w:rFonts w:eastAsia="Times New Roman" w:cs="Times New Roman"/>
          <w:szCs w:val="24"/>
          <w:lang w:eastAsia="hu-HU"/>
        </w:rPr>
      </w:pPr>
    </w:p>
    <w:p w:rsidR="00906950" w:rsidRDefault="00906950" w:rsidP="00906950">
      <w:pPr>
        <w:jc w:val="center"/>
        <w:rPr>
          <w:rFonts w:eastAsia="Times New Roman" w:cs="Times New Roman"/>
          <w:szCs w:val="24"/>
          <w:lang w:eastAsia="hu-HU"/>
        </w:rPr>
      </w:pPr>
    </w:p>
    <w:p w:rsidR="00906950" w:rsidRPr="003F762D" w:rsidRDefault="00906950" w:rsidP="00906950">
      <w:pPr>
        <w:jc w:val="center"/>
        <w:rPr>
          <w:rFonts w:eastAsia="Times New Roman" w:cs="Times New Roman"/>
          <w:szCs w:val="24"/>
          <w:lang w:eastAsia="hu-HU"/>
        </w:rPr>
      </w:pPr>
      <w:r w:rsidRPr="003F762D">
        <w:rPr>
          <w:rFonts w:eastAsia="Times New Roman" w:cs="Times New Roman"/>
          <w:szCs w:val="24"/>
          <w:lang w:eastAsia="hu-HU"/>
        </w:rPr>
        <w:t>ÁTLÁTHATÓSÁGI NYILATKOZAT</w:t>
      </w:r>
    </w:p>
    <w:p w:rsidR="00906950" w:rsidRPr="003F762D" w:rsidRDefault="00906950" w:rsidP="00906950">
      <w:pPr>
        <w:jc w:val="both"/>
        <w:rPr>
          <w:rFonts w:eastAsia="Times New Roman" w:cs="Times New Roman"/>
          <w:sz w:val="20"/>
          <w:szCs w:val="20"/>
          <w:lang w:eastAsia="hu-HU"/>
        </w:rPr>
      </w:pP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Alulírott                                                        (név, beosztás)</w:t>
      </w: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 xml:space="preserve">Szervezet, cég neve:. </w:t>
      </w: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 xml:space="preserve">Székhely: </w:t>
      </w: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 xml:space="preserve">Adószám: </w:t>
      </w: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 xml:space="preserve">Cégjegyzékszám: </w:t>
      </w: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 xml:space="preserve">Képviselő neve: </w:t>
      </w:r>
    </w:p>
    <w:p w:rsidR="00906950" w:rsidRPr="003F762D" w:rsidRDefault="00906950" w:rsidP="00906950">
      <w:pPr>
        <w:jc w:val="both"/>
        <w:rPr>
          <w:rFonts w:eastAsia="Times New Roman" w:cs="Times New Roman"/>
          <w:szCs w:val="24"/>
          <w:lang w:eastAsia="hu-HU"/>
        </w:rPr>
      </w:pP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képviselőjeként tudomásul veszem, hogy az államháztartásról szóló 2011. évi CXCV. törvény (Áht.) 41. § (6) bekezdése szerint központi költségvetési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906950" w:rsidRPr="003F762D" w:rsidRDefault="00906950" w:rsidP="00906950">
      <w:pPr>
        <w:jc w:val="both"/>
        <w:rPr>
          <w:rFonts w:eastAsia="Times New Roman" w:cs="Times New Roman"/>
          <w:szCs w:val="24"/>
          <w:lang w:eastAsia="hu-HU"/>
        </w:rPr>
      </w:pP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A nemzeti vagyonról szóló 2011. évi CXCVI. törvény (</w:t>
      </w:r>
      <w:proofErr w:type="spellStart"/>
      <w:r w:rsidRPr="003F762D">
        <w:rPr>
          <w:rFonts w:eastAsia="Times New Roman" w:cs="Times New Roman"/>
          <w:szCs w:val="24"/>
          <w:lang w:eastAsia="hu-HU"/>
        </w:rPr>
        <w:t>Nvt</w:t>
      </w:r>
      <w:proofErr w:type="spellEnd"/>
      <w:r w:rsidRPr="003F762D">
        <w:rPr>
          <w:rFonts w:eastAsia="Times New Roman" w:cs="Times New Roman"/>
          <w:szCs w:val="24"/>
          <w:lang w:eastAsia="hu-HU"/>
        </w:rPr>
        <w:t>.) 3. § (1) 1. pontja szerint az általam képviselt szerv átlátható szervezetnek minősül az alábbiak szerint:</w:t>
      </w:r>
    </w:p>
    <w:p w:rsidR="00906950" w:rsidRPr="003F762D" w:rsidRDefault="00906950" w:rsidP="00906950">
      <w:pPr>
        <w:jc w:val="both"/>
        <w:rPr>
          <w:rFonts w:eastAsia="Times New Roman" w:cs="Times New Roman"/>
          <w:szCs w:val="24"/>
          <w:lang w:eastAsia="hu-HU"/>
        </w:rPr>
      </w:pPr>
      <w:r w:rsidRPr="003F762D">
        <w:rPr>
          <w:rFonts w:eastAsia="Times New Roman" w:cs="Times New Roman"/>
          <w:szCs w:val="24"/>
          <w:lang w:eastAsia="hu-HU"/>
        </w:rPr>
        <w:t>(a megfelelőt alá kell húzni)</w:t>
      </w:r>
    </w:p>
    <w:p w:rsidR="00906950" w:rsidRPr="003F762D" w:rsidRDefault="00906950" w:rsidP="00906950">
      <w:pPr>
        <w:jc w:val="both"/>
        <w:rPr>
          <w:rFonts w:eastAsia="Times New Roman" w:cs="Times New Roman"/>
          <w:szCs w:val="24"/>
          <w:lang w:eastAsia="hu-HU"/>
        </w:rPr>
      </w:pPr>
    </w:p>
    <w:p w:rsidR="00906950" w:rsidRPr="003F762D" w:rsidRDefault="00906950" w:rsidP="00906950">
      <w:pPr>
        <w:jc w:val="both"/>
        <w:rPr>
          <w:rFonts w:eastAsia="Times New Roman" w:cs="Times New Roman"/>
          <w:b/>
          <w:szCs w:val="24"/>
          <w:lang w:eastAsia="hu-HU"/>
        </w:rPr>
      </w:pPr>
      <w:r w:rsidRPr="003F762D">
        <w:rPr>
          <w:rFonts w:eastAsia="Times New Roman" w:cs="Times New Roman"/>
          <w:b/>
          <w:szCs w:val="24"/>
          <w:lang w:eastAsia="hu-HU"/>
        </w:rPr>
        <w:t xml:space="preserve">a) </w:t>
      </w:r>
      <w:r w:rsidRPr="003F762D">
        <w:rPr>
          <w:rFonts w:eastAsia="Times New Roman" w:cs="Times New Roman"/>
          <w:szCs w:val="24"/>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906950" w:rsidRPr="003F762D" w:rsidRDefault="00906950" w:rsidP="00906950">
      <w:pPr>
        <w:jc w:val="both"/>
        <w:rPr>
          <w:rFonts w:eastAsia="Times New Roman" w:cs="Times New Roman"/>
          <w:szCs w:val="24"/>
          <w:lang w:eastAsia="hu-HU"/>
        </w:rPr>
      </w:pPr>
    </w:p>
    <w:p w:rsidR="00906950" w:rsidRPr="003F762D" w:rsidRDefault="00906950" w:rsidP="00906950">
      <w:pPr>
        <w:jc w:val="both"/>
        <w:rPr>
          <w:rFonts w:eastAsia="Times New Roman" w:cs="Times New Roman"/>
          <w:szCs w:val="24"/>
          <w:lang w:eastAsia="hu-HU"/>
        </w:rPr>
      </w:pPr>
      <w:r w:rsidRPr="003F762D">
        <w:rPr>
          <w:rFonts w:eastAsia="Times New Roman" w:cs="Times New Roman"/>
          <w:b/>
          <w:iCs/>
          <w:szCs w:val="24"/>
          <w:lang w:eastAsia="hu-HU"/>
        </w:rPr>
        <w:t>b)</w:t>
      </w:r>
      <w:r w:rsidRPr="003F762D">
        <w:rPr>
          <w:rFonts w:eastAsia="Times New Roman" w:cs="Times New Roman"/>
          <w:szCs w:val="24"/>
          <w:lang w:eastAsia="hu-HU"/>
        </w:rPr>
        <w:t xml:space="preserve"> az olyan belföldi vagy külföldi jogi személy vagy jogi személyiséggel nem rendelkező gazdálkodó szervezet, amely megfelel a következő feltételeknek:</w:t>
      </w:r>
    </w:p>
    <w:p w:rsidR="00906950" w:rsidRPr="003F762D" w:rsidRDefault="00906950" w:rsidP="00906950">
      <w:pPr>
        <w:spacing w:before="240"/>
        <w:jc w:val="both"/>
        <w:rPr>
          <w:rFonts w:eastAsia="Times New Roman" w:cs="Times New Roman"/>
          <w:b/>
          <w:szCs w:val="24"/>
          <w:u w:val="single"/>
          <w:lang w:eastAsia="hu-HU"/>
        </w:rPr>
      </w:pPr>
      <w:proofErr w:type="spellStart"/>
      <w:r w:rsidRPr="003F762D">
        <w:rPr>
          <w:rFonts w:eastAsia="Times New Roman" w:cs="Times New Roman"/>
          <w:iCs/>
          <w:szCs w:val="24"/>
          <w:lang w:eastAsia="hu-HU"/>
        </w:rPr>
        <w:t>ba</w:t>
      </w:r>
      <w:proofErr w:type="spellEnd"/>
      <w:r w:rsidRPr="003F762D">
        <w:rPr>
          <w:rFonts w:eastAsia="Times New Roman" w:cs="Times New Roman"/>
          <w:iCs/>
          <w:szCs w:val="24"/>
          <w:lang w:eastAsia="hu-HU"/>
        </w:rPr>
        <w:t>)</w:t>
      </w:r>
      <w:r w:rsidRPr="003F762D">
        <w:rPr>
          <w:rFonts w:eastAsia="Times New Roman" w:cs="Times New Roman"/>
          <w:b/>
          <w:szCs w:val="24"/>
          <w:lang w:eastAsia="hu-HU"/>
        </w:rPr>
        <w:t xml:space="preserve"> </w:t>
      </w:r>
      <w:r w:rsidRPr="003F762D">
        <w:rPr>
          <w:rFonts w:eastAsia="Times New Roman" w:cs="Times New Roman"/>
          <w:szCs w:val="24"/>
          <w:lang w:eastAsia="hu-HU"/>
        </w:rPr>
        <w:t>tulajdonosi szerkezete, a pénzmosás és a terrorizmus finanszírozása megelőzéséről és megakadályozásáról szóló törvény szerint meghatározott tényleges tulajdonosa</w:t>
      </w:r>
      <w:r w:rsidRPr="003F762D">
        <w:rPr>
          <w:rFonts w:eastAsia="Times New Roman" w:cs="Times New Roman"/>
          <w:szCs w:val="24"/>
          <w:vertAlign w:val="superscript"/>
          <w:lang w:eastAsia="hu-HU"/>
        </w:rPr>
        <w:footnoteReference w:id="1"/>
      </w:r>
      <w:r w:rsidRPr="003F762D">
        <w:rPr>
          <w:rFonts w:eastAsia="Times New Roman" w:cs="Times New Roman"/>
          <w:szCs w:val="24"/>
          <w:lang w:eastAsia="hu-HU"/>
        </w:rPr>
        <w:t xml:space="preserve"> megismerhető,</w:t>
      </w:r>
    </w:p>
    <w:p w:rsidR="00906950" w:rsidRPr="003F762D" w:rsidRDefault="00906950" w:rsidP="00906950">
      <w:pPr>
        <w:spacing w:before="240"/>
        <w:jc w:val="both"/>
        <w:rPr>
          <w:rFonts w:eastAsia="Times New Roman" w:cs="Times New Roman"/>
          <w:szCs w:val="24"/>
          <w:lang w:eastAsia="hu-HU"/>
        </w:rPr>
      </w:pPr>
      <w:proofErr w:type="spellStart"/>
      <w:r w:rsidRPr="003F762D">
        <w:rPr>
          <w:rFonts w:eastAsia="Times New Roman" w:cs="Times New Roman"/>
          <w:iCs/>
          <w:szCs w:val="24"/>
          <w:lang w:eastAsia="hu-HU"/>
        </w:rPr>
        <w:lastRenderedPageBreak/>
        <w:t>bb</w:t>
      </w:r>
      <w:proofErr w:type="spellEnd"/>
      <w:r w:rsidRPr="003F762D">
        <w:rPr>
          <w:rFonts w:eastAsia="Times New Roman" w:cs="Times New Roman"/>
          <w:iCs/>
          <w:szCs w:val="24"/>
          <w:lang w:eastAsia="hu-HU"/>
        </w:rPr>
        <w:t>)</w:t>
      </w:r>
      <w:r w:rsidRPr="003F762D">
        <w:rPr>
          <w:rFonts w:eastAsia="Times New Roman" w:cs="Times New Roman"/>
          <w:szCs w:val="24"/>
          <w:lang w:eastAsia="hu-HU"/>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06950" w:rsidRPr="003F762D" w:rsidRDefault="00906950" w:rsidP="00906950">
      <w:pPr>
        <w:spacing w:before="240"/>
        <w:jc w:val="both"/>
        <w:rPr>
          <w:rFonts w:eastAsia="Times New Roman" w:cs="Times New Roman"/>
          <w:szCs w:val="24"/>
          <w:lang w:eastAsia="hu-HU"/>
        </w:rPr>
      </w:pPr>
      <w:proofErr w:type="spellStart"/>
      <w:r w:rsidRPr="003F762D">
        <w:rPr>
          <w:rFonts w:eastAsia="Times New Roman" w:cs="Times New Roman"/>
          <w:iCs/>
          <w:szCs w:val="24"/>
          <w:lang w:eastAsia="hu-HU"/>
        </w:rPr>
        <w:t>bc</w:t>
      </w:r>
      <w:proofErr w:type="spellEnd"/>
      <w:r w:rsidRPr="003F762D">
        <w:rPr>
          <w:rFonts w:eastAsia="Times New Roman" w:cs="Times New Roman"/>
          <w:iCs/>
          <w:szCs w:val="24"/>
          <w:lang w:eastAsia="hu-HU"/>
        </w:rPr>
        <w:t>)</w:t>
      </w:r>
      <w:r w:rsidRPr="003F762D">
        <w:rPr>
          <w:rFonts w:eastAsia="Times New Roman" w:cs="Times New Roman"/>
          <w:szCs w:val="24"/>
          <w:lang w:eastAsia="hu-HU"/>
        </w:rPr>
        <w:t xml:space="preserve"> nem minősül a társasági adóról és az osztalékadóról szóló törvény szerint meghatározott ellenőrzött külföldi társaságnak,</w:t>
      </w:r>
    </w:p>
    <w:p w:rsidR="00906950" w:rsidRPr="003F762D" w:rsidRDefault="00906950" w:rsidP="00906950">
      <w:pPr>
        <w:spacing w:before="240"/>
        <w:jc w:val="both"/>
        <w:rPr>
          <w:rFonts w:eastAsia="Times New Roman" w:cs="Times New Roman"/>
          <w:szCs w:val="24"/>
          <w:lang w:eastAsia="hu-HU"/>
        </w:rPr>
      </w:pPr>
      <w:proofErr w:type="spellStart"/>
      <w:r w:rsidRPr="003F762D">
        <w:rPr>
          <w:rFonts w:eastAsia="Times New Roman" w:cs="Times New Roman"/>
          <w:iCs/>
          <w:szCs w:val="24"/>
          <w:lang w:eastAsia="hu-HU"/>
        </w:rPr>
        <w:t>bd</w:t>
      </w:r>
      <w:proofErr w:type="spellEnd"/>
      <w:r w:rsidRPr="003F762D">
        <w:rPr>
          <w:rFonts w:eastAsia="Times New Roman" w:cs="Times New Roman"/>
          <w:iCs/>
          <w:szCs w:val="24"/>
          <w:lang w:eastAsia="hu-HU"/>
        </w:rPr>
        <w:t>)</w:t>
      </w:r>
      <w:r w:rsidRPr="003F762D">
        <w:rPr>
          <w:rFonts w:eastAsia="Times New Roman" w:cs="Times New Roman"/>
          <w:szCs w:val="24"/>
          <w:lang w:eastAsia="hu-HU"/>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3F762D">
        <w:rPr>
          <w:rFonts w:eastAsia="Times New Roman" w:cs="Times New Roman"/>
          <w:i/>
          <w:iCs/>
          <w:szCs w:val="24"/>
          <w:lang w:eastAsia="hu-HU"/>
        </w:rPr>
        <w:t>ba</w:t>
      </w:r>
      <w:proofErr w:type="spellEnd"/>
      <w:r w:rsidRPr="003F762D">
        <w:rPr>
          <w:rFonts w:eastAsia="Times New Roman" w:cs="Times New Roman"/>
          <w:i/>
          <w:iCs/>
          <w:szCs w:val="24"/>
          <w:lang w:eastAsia="hu-HU"/>
        </w:rPr>
        <w:t xml:space="preserve">), </w:t>
      </w:r>
      <w:proofErr w:type="spellStart"/>
      <w:r w:rsidRPr="003F762D">
        <w:rPr>
          <w:rFonts w:eastAsia="Times New Roman" w:cs="Times New Roman"/>
          <w:i/>
          <w:iCs/>
          <w:szCs w:val="24"/>
          <w:lang w:eastAsia="hu-HU"/>
        </w:rPr>
        <w:t>bb</w:t>
      </w:r>
      <w:proofErr w:type="spellEnd"/>
      <w:r w:rsidRPr="003F762D">
        <w:rPr>
          <w:rFonts w:eastAsia="Times New Roman" w:cs="Times New Roman"/>
          <w:i/>
          <w:iCs/>
          <w:szCs w:val="24"/>
          <w:lang w:eastAsia="hu-HU"/>
        </w:rPr>
        <w:t>)</w:t>
      </w:r>
      <w:r w:rsidRPr="003F762D">
        <w:rPr>
          <w:rFonts w:eastAsia="Times New Roman" w:cs="Times New Roman"/>
          <w:szCs w:val="24"/>
          <w:lang w:eastAsia="hu-HU"/>
        </w:rPr>
        <w:t xml:space="preserve"> és </w:t>
      </w:r>
      <w:proofErr w:type="spellStart"/>
      <w:r w:rsidRPr="003F762D">
        <w:rPr>
          <w:rFonts w:eastAsia="Times New Roman" w:cs="Times New Roman"/>
          <w:i/>
          <w:iCs/>
          <w:szCs w:val="24"/>
          <w:lang w:eastAsia="hu-HU"/>
        </w:rPr>
        <w:t>bc</w:t>
      </w:r>
      <w:proofErr w:type="spellEnd"/>
      <w:r w:rsidRPr="003F762D">
        <w:rPr>
          <w:rFonts w:eastAsia="Times New Roman" w:cs="Times New Roman"/>
          <w:i/>
          <w:iCs/>
          <w:szCs w:val="24"/>
          <w:lang w:eastAsia="hu-HU"/>
        </w:rPr>
        <w:t>)</w:t>
      </w:r>
      <w:r w:rsidRPr="003F762D">
        <w:rPr>
          <w:rFonts w:eastAsia="Times New Roman" w:cs="Times New Roman"/>
          <w:szCs w:val="24"/>
          <w:lang w:eastAsia="hu-HU"/>
        </w:rPr>
        <w:t xml:space="preserve"> alpont szerinti feltételek fennállnak;</w:t>
      </w:r>
    </w:p>
    <w:p w:rsidR="00906950" w:rsidRPr="003F762D" w:rsidRDefault="00906950" w:rsidP="00906950">
      <w:pPr>
        <w:spacing w:before="240"/>
        <w:jc w:val="both"/>
        <w:rPr>
          <w:rFonts w:eastAsia="Times New Roman" w:cs="Times New Roman"/>
          <w:szCs w:val="24"/>
          <w:lang w:eastAsia="hu-HU"/>
        </w:rPr>
      </w:pP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b/>
          <w:iCs/>
          <w:szCs w:val="24"/>
          <w:lang w:eastAsia="hu-HU"/>
        </w:rPr>
        <w:t>c)</w:t>
      </w:r>
      <w:r w:rsidRPr="003F762D">
        <w:rPr>
          <w:rFonts w:eastAsia="Times New Roman" w:cs="Times New Roman"/>
          <w:szCs w:val="24"/>
          <w:lang w:eastAsia="hu-HU"/>
        </w:rPr>
        <w:t xml:space="preserve"> az a civil szervezet és a vízitársulat, amely megfelel a következő feltételeknek:</w:t>
      </w:r>
    </w:p>
    <w:p w:rsidR="00906950" w:rsidRPr="003F762D" w:rsidRDefault="00906950" w:rsidP="00906950">
      <w:pPr>
        <w:jc w:val="both"/>
        <w:rPr>
          <w:rFonts w:eastAsia="Times New Roman" w:cs="Times New Roman"/>
          <w:szCs w:val="24"/>
          <w:lang w:eastAsia="hu-HU"/>
        </w:rPr>
      </w:pPr>
      <w:proofErr w:type="spellStart"/>
      <w:r w:rsidRPr="003F762D">
        <w:rPr>
          <w:rFonts w:eastAsia="Times New Roman" w:cs="Times New Roman"/>
          <w:iCs/>
          <w:szCs w:val="24"/>
          <w:lang w:eastAsia="hu-HU"/>
        </w:rPr>
        <w:t>ca</w:t>
      </w:r>
      <w:proofErr w:type="spellEnd"/>
      <w:r w:rsidRPr="003F762D">
        <w:rPr>
          <w:rFonts w:eastAsia="Times New Roman" w:cs="Times New Roman"/>
          <w:iCs/>
          <w:szCs w:val="24"/>
          <w:lang w:eastAsia="hu-HU"/>
        </w:rPr>
        <w:t>)</w:t>
      </w:r>
      <w:r w:rsidRPr="003F762D">
        <w:rPr>
          <w:rFonts w:eastAsia="Times New Roman" w:cs="Times New Roman"/>
          <w:szCs w:val="24"/>
          <w:lang w:eastAsia="hu-HU"/>
        </w:rPr>
        <w:t xml:space="preserve"> vezető tisztségviselői megismerhetők,</w:t>
      </w:r>
    </w:p>
    <w:p w:rsidR="00906950" w:rsidRPr="003F762D" w:rsidRDefault="00906950" w:rsidP="00906950">
      <w:pPr>
        <w:jc w:val="both"/>
        <w:rPr>
          <w:rFonts w:eastAsia="Times New Roman" w:cs="Times New Roman"/>
          <w:szCs w:val="24"/>
          <w:lang w:eastAsia="hu-HU"/>
        </w:rPr>
      </w:pPr>
      <w:proofErr w:type="spellStart"/>
      <w:r w:rsidRPr="003F762D">
        <w:rPr>
          <w:rFonts w:eastAsia="Times New Roman" w:cs="Times New Roman"/>
          <w:iCs/>
          <w:szCs w:val="24"/>
          <w:lang w:eastAsia="hu-HU"/>
        </w:rPr>
        <w:t>cb</w:t>
      </w:r>
      <w:proofErr w:type="spellEnd"/>
      <w:r w:rsidRPr="003F762D">
        <w:rPr>
          <w:rFonts w:eastAsia="Times New Roman" w:cs="Times New Roman"/>
          <w:iCs/>
          <w:szCs w:val="24"/>
          <w:lang w:eastAsia="hu-HU"/>
        </w:rPr>
        <w:t>)</w:t>
      </w:r>
      <w:r w:rsidRPr="003F762D">
        <w:rPr>
          <w:rFonts w:eastAsia="Times New Roman" w:cs="Times New Roman"/>
          <w:szCs w:val="24"/>
          <w:lang w:eastAsia="hu-HU"/>
        </w:rPr>
        <w:t xml:space="preserve"> a civil szervezet és a vízitársulat, valamint ezek vezető tisztségviselői nem átlátható szervezetben nem rendelkeznek 25%-ot meghaladó részesedéssel,</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iCs/>
          <w:szCs w:val="24"/>
          <w:lang w:eastAsia="hu-HU"/>
        </w:rPr>
        <w:t>cc)</w:t>
      </w:r>
      <w:r w:rsidRPr="003F762D">
        <w:rPr>
          <w:rFonts w:eastAsia="Times New Roman" w:cs="Times New Roman"/>
          <w:szCs w:val="24"/>
          <w:lang w:eastAsia="hu-HU"/>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szCs w:val="24"/>
          <w:lang w:eastAsia="hu-HU"/>
        </w:rPr>
        <w:t>Tudomásul veszem, hogy a kötelezettségvállaló ezen feltétel ellenőrzése céljából, a szerződésből eredő követelések elévüléséig az Áht. 54/A. §-ban foglaltak szerint jogosult a jogi személy, jogi személyiséggel nem rendelkező szervezet átláthatóságával összefüggő, az 54/A. §-ban meghatározott adatokat kezelni azzal, hogy ahol az 54/A. § kedvezményezettről rendelkezik, azon jogi személyt, jogi személyiséggel nem rendelkező szervezetet kell érteni.</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szCs w:val="24"/>
          <w:lang w:eastAsia="hu-HU"/>
        </w:rPr>
        <w:t xml:space="preserve">Büntetőjogi felelősségem tudatában kijelentem, hogy a fentieknek megfelelő adatok az alábbiak: </w:t>
      </w:r>
    </w:p>
    <w:p w:rsidR="00906950" w:rsidRPr="003F762D" w:rsidRDefault="00906950" w:rsidP="00906950">
      <w:pPr>
        <w:spacing w:after="100" w:afterAutospacing="1"/>
        <w:jc w:val="center"/>
        <w:rPr>
          <w:rFonts w:eastAsia="Times New Roman" w:cs="Times New Roman"/>
          <w:b/>
          <w:szCs w:val="24"/>
          <w:lang w:eastAsia="hu-HU"/>
        </w:rPr>
      </w:pPr>
      <w:r w:rsidRPr="003F762D">
        <w:rPr>
          <w:rFonts w:eastAsia="Times New Roman" w:cs="Times New Roman"/>
          <w:b/>
          <w:szCs w:val="24"/>
          <w:lang w:eastAsia="hu-HU"/>
        </w:rPr>
        <w:t xml:space="preserve">ha a kedvezményezett az </w:t>
      </w:r>
      <w:proofErr w:type="spellStart"/>
      <w:r w:rsidRPr="003F762D">
        <w:rPr>
          <w:rFonts w:eastAsia="Times New Roman" w:cs="Times New Roman"/>
          <w:b/>
          <w:szCs w:val="24"/>
          <w:lang w:eastAsia="hu-HU"/>
        </w:rPr>
        <w:t>Nvt</w:t>
      </w:r>
      <w:proofErr w:type="spellEnd"/>
      <w:r w:rsidRPr="003F762D">
        <w:rPr>
          <w:rFonts w:eastAsia="Times New Roman" w:cs="Times New Roman"/>
          <w:b/>
          <w:szCs w:val="24"/>
          <w:lang w:eastAsia="hu-HU"/>
        </w:rPr>
        <w:t>. 3. § (1) bekezdés 1. pont b) alpontja szerinti szervezet:</w:t>
      </w:r>
    </w:p>
    <w:p w:rsidR="00906950" w:rsidRPr="003F762D" w:rsidRDefault="00906950" w:rsidP="00906950">
      <w:pPr>
        <w:spacing w:after="100" w:afterAutospacing="1"/>
        <w:jc w:val="both"/>
        <w:rPr>
          <w:rFonts w:eastAsia="Times New Roman" w:cs="Times New Roman"/>
          <w:bCs/>
          <w:i/>
          <w:iCs/>
          <w:szCs w:val="24"/>
          <w:lang w:eastAsia="hu-HU"/>
        </w:rPr>
      </w:pPr>
      <w:proofErr w:type="spellStart"/>
      <w:r w:rsidRPr="003F762D">
        <w:rPr>
          <w:rFonts w:eastAsia="Times New Roman" w:cs="Times New Roman"/>
          <w:bCs/>
          <w:i/>
          <w:iCs/>
          <w:szCs w:val="24"/>
          <w:lang w:eastAsia="hu-HU"/>
        </w:rPr>
        <w:t>ba</w:t>
      </w:r>
      <w:proofErr w:type="spellEnd"/>
      <w:r w:rsidRPr="003F762D">
        <w:rPr>
          <w:rFonts w:eastAsia="Times New Roman" w:cs="Times New Roman"/>
          <w:bCs/>
          <w:i/>
          <w:iCs/>
          <w:szCs w:val="24"/>
          <w:lang w:eastAsia="hu-HU"/>
        </w:rPr>
        <w:t>) a jogi személy, jogi személyiséggel nem rendelkező gazdálkodó szervezet tényleges tulajdonosainak természetes személyazonosító adatai:………………………………………………………………………………………………………………………………………………………………………………………………..</w:t>
      </w:r>
    </w:p>
    <w:p w:rsidR="00906950" w:rsidRPr="003F762D" w:rsidRDefault="00906950" w:rsidP="00906950">
      <w:pPr>
        <w:spacing w:after="100" w:afterAutospacing="1"/>
        <w:jc w:val="both"/>
        <w:rPr>
          <w:rFonts w:eastAsia="Times New Roman" w:cs="Times New Roman"/>
          <w:bCs/>
          <w:i/>
          <w:iCs/>
          <w:szCs w:val="24"/>
          <w:lang w:eastAsia="hu-HU"/>
        </w:rPr>
      </w:pPr>
      <w:r w:rsidRPr="003F762D">
        <w:rPr>
          <w:rFonts w:eastAsia="Times New Roman" w:cs="Times New Roman"/>
          <w:bCs/>
          <w:i/>
          <w:iCs/>
          <w:szCs w:val="24"/>
          <w:lang w:eastAsia="hu-HU"/>
        </w:rPr>
        <w:t>tulajdoni hányada:………………………………………………………………………………</w:t>
      </w:r>
    </w:p>
    <w:p w:rsidR="00906950" w:rsidRPr="003F762D" w:rsidRDefault="00906950" w:rsidP="00906950">
      <w:pPr>
        <w:spacing w:after="100" w:afterAutospacing="1"/>
        <w:jc w:val="both"/>
        <w:rPr>
          <w:rFonts w:eastAsia="Times New Roman" w:cs="Times New Roman"/>
          <w:bCs/>
          <w:i/>
          <w:iCs/>
          <w:szCs w:val="24"/>
          <w:lang w:eastAsia="hu-HU"/>
        </w:rPr>
      </w:pPr>
      <w:r w:rsidRPr="003F762D">
        <w:rPr>
          <w:rFonts w:eastAsia="Times New Roman" w:cs="Times New Roman"/>
          <w:bCs/>
          <w:i/>
          <w:iCs/>
          <w:szCs w:val="24"/>
          <w:lang w:eastAsia="hu-HU"/>
        </w:rPr>
        <w:lastRenderedPageBreak/>
        <w:t>befolyásának és szavazati jogának mértéke:…………………………………………………………………………………….**</w:t>
      </w:r>
    </w:p>
    <w:p w:rsidR="00906950" w:rsidRPr="003F762D" w:rsidRDefault="00906950" w:rsidP="00906950">
      <w:pPr>
        <w:spacing w:after="100" w:afterAutospacing="1"/>
        <w:jc w:val="both"/>
        <w:rPr>
          <w:rFonts w:eastAsia="Times New Roman" w:cs="Times New Roman"/>
          <w:bCs/>
          <w:szCs w:val="24"/>
          <w:lang w:eastAsia="hu-HU"/>
        </w:rPr>
      </w:pPr>
      <w:proofErr w:type="spellStart"/>
      <w:r w:rsidRPr="003F762D">
        <w:rPr>
          <w:rFonts w:eastAsia="Times New Roman" w:cs="Times New Roman"/>
          <w:bCs/>
          <w:i/>
          <w:iCs/>
          <w:szCs w:val="24"/>
          <w:lang w:eastAsia="hu-HU"/>
        </w:rPr>
        <w:t>bb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 jogi személy, </w:t>
      </w:r>
      <w:r w:rsidRPr="003F762D">
        <w:rPr>
          <w:rFonts w:eastAsia="Times New Roman" w:cs="Times New Roman"/>
          <w:szCs w:val="24"/>
          <w:lang w:eastAsia="hu-HU"/>
        </w:rPr>
        <w:t>jogi személyiséggel nem rendelkező gazdálkodó szervezet</w:t>
      </w:r>
      <w:r w:rsidRPr="003F762D">
        <w:rPr>
          <w:rFonts w:eastAsia="Times New Roman" w:cs="Times New Roman"/>
          <w:bCs/>
          <w:szCs w:val="24"/>
          <w:lang w:eastAsia="hu-HU"/>
        </w:rPr>
        <w:t>ben közvetlenül vagy közvetve több mint 25%-os tulajdoni részesedéssel, befolyással vagy szavazati joggal rendelkező jogi személy vagy jogi személyiséggel nem rendelkező szervezet neve:…………………………………………………………………………………………….</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bCs/>
          <w:szCs w:val="24"/>
          <w:lang w:eastAsia="hu-HU"/>
        </w:rPr>
        <w:t>tulajdoni hányadának, befolyásának és szavazati jogának mértéke:………………………………………………………………………………………**</w:t>
      </w:r>
    </w:p>
    <w:p w:rsidR="00906950" w:rsidRPr="003F762D" w:rsidRDefault="00906950" w:rsidP="00906950">
      <w:pPr>
        <w:spacing w:after="100" w:afterAutospacing="1"/>
        <w:jc w:val="both"/>
        <w:rPr>
          <w:rFonts w:eastAsia="Times New Roman" w:cs="Times New Roman"/>
          <w:bCs/>
          <w:szCs w:val="24"/>
          <w:lang w:eastAsia="hu-HU"/>
        </w:rPr>
      </w:pPr>
      <w:proofErr w:type="spellStart"/>
      <w:r w:rsidRPr="003F762D">
        <w:rPr>
          <w:rFonts w:eastAsia="Times New Roman" w:cs="Times New Roman"/>
          <w:bCs/>
          <w:i/>
          <w:iCs/>
          <w:szCs w:val="24"/>
          <w:lang w:eastAsia="hu-HU"/>
        </w:rPr>
        <w:t>bc</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 </w:t>
      </w:r>
      <w:proofErr w:type="spellStart"/>
      <w:r w:rsidRPr="003F762D">
        <w:rPr>
          <w:rFonts w:eastAsia="Times New Roman" w:cs="Times New Roman"/>
          <w:bCs/>
          <w:i/>
          <w:iCs/>
          <w:szCs w:val="24"/>
          <w:lang w:eastAsia="hu-HU"/>
        </w:rPr>
        <w:t>bb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alpont szerinti jogi személy vagy jogi személyiséggel nem rendelkező szervezet tényleges tulajdonosainak természetes személyazonosító adatai:…………………………………………………………………………………………… tulajdoni hányada:……………………………………………………………………………………</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bCs/>
          <w:szCs w:val="24"/>
          <w:lang w:eastAsia="hu-HU"/>
        </w:rPr>
        <w:t>befolyásának és szavazati jogának mértéke:……………………………………………………………………………………….**</w:t>
      </w:r>
    </w:p>
    <w:p w:rsidR="00906950" w:rsidRPr="003F762D" w:rsidRDefault="00906950" w:rsidP="00906950">
      <w:pPr>
        <w:spacing w:after="100" w:afterAutospacing="1"/>
        <w:jc w:val="both"/>
        <w:rPr>
          <w:rFonts w:eastAsia="Times New Roman" w:cs="Times New Roman"/>
          <w:szCs w:val="24"/>
          <w:lang w:eastAsia="hu-HU"/>
        </w:rPr>
      </w:pPr>
      <w:proofErr w:type="spellStart"/>
      <w:r w:rsidRPr="003F762D">
        <w:rPr>
          <w:rFonts w:eastAsia="Times New Roman" w:cs="Times New Roman"/>
          <w:bCs/>
          <w:i/>
          <w:iCs/>
          <w:szCs w:val="24"/>
          <w:lang w:eastAsia="hu-HU"/>
        </w:rPr>
        <w:t>bd</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 jogi személy, </w:t>
      </w:r>
      <w:r w:rsidRPr="003F762D">
        <w:rPr>
          <w:rFonts w:eastAsia="Times New Roman" w:cs="Times New Roman"/>
          <w:szCs w:val="24"/>
          <w:lang w:eastAsia="hu-HU"/>
        </w:rPr>
        <w:t xml:space="preserve">jogi személyiséggel nem rendelkező gazdálkodó szervezet </w:t>
      </w:r>
      <w:r w:rsidRPr="003F762D">
        <w:rPr>
          <w:rFonts w:eastAsia="Times New Roman" w:cs="Times New Roman"/>
          <w:bCs/>
          <w:szCs w:val="24"/>
          <w:lang w:eastAsia="hu-HU"/>
        </w:rPr>
        <w:t xml:space="preserve">és a </w:t>
      </w:r>
      <w:proofErr w:type="spellStart"/>
      <w:r w:rsidRPr="003F762D">
        <w:rPr>
          <w:rFonts w:eastAsia="Times New Roman" w:cs="Times New Roman"/>
          <w:bCs/>
          <w:i/>
          <w:iCs/>
          <w:szCs w:val="24"/>
          <w:lang w:eastAsia="hu-HU"/>
        </w:rPr>
        <w:t>bb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alpont szerinti jogi személy vagy jogi személyiséggel nem rendelkező szervezet adóilletősége:………………………………………………………………………………….**</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bCs/>
          <w:i/>
          <w:iCs/>
          <w:szCs w:val="24"/>
          <w:lang w:eastAsia="hu-HU"/>
        </w:rPr>
        <w:t>be)</w:t>
      </w:r>
      <w:r w:rsidRPr="003F762D">
        <w:rPr>
          <w:rFonts w:eastAsia="Times New Roman" w:cs="Times New Roman"/>
          <w:bCs/>
          <w:szCs w:val="24"/>
          <w:lang w:eastAsia="hu-HU"/>
        </w:rPr>
        <w:t xml:space="preserve"> a jogi személy, </w:t>
      </w:r>
      <w:r w:rsidRPr="003F762D">
        <w:rPr>
          <w:rFonts w:eastAsia="Times New Roman" w:cs="Times New Roman"/>
          <w:szCs w:val="24"/>
          <w:lang w:eastAsia="hu-HU"/>
        </w:rPr>
        <w:t>jogi személyiséggel nem rendelkező gazdálkodó szervezet</w:t>
      </w:r>
      <w:r w:rsidRPr="003F762D">
        <w:rPr>
          <w:rFonts w:eastAsia="Times New Roman" w:cs="Times New Roman"/>
          <w:bCs/>
          <w:szCs w:val="24"/>
          <w:lang w:eastAsia="hu-HU"/>
        </w:rPr>
        <w:t xml:space="preserve"> és a </w:t>
      </w:r>
      <w:proofErr w:type="spellStart"/>
      <w:r w:rsidRPr="003F762D">
        <w:rPr>
          <w:rFonts w:eastAsia="Times New Roman" w:cs="Times New Roman"/>
          <w:bCs/>
          <w:i/>
          <w:iCs/>
          <w:szCs w:val="24"/>
          <w:lang w:eastAsia="hu-HU"/>
        </w:rPr>
        <w:t>bb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alpont szerinti jogi személy vagy jogi személyiséggel nem rendelkező szervezet ellenőrzött külföldi társaság jogállásának megítéléséhez szükséges, a társasági adóról és az osztalékadóról szóló 1996. évi LXXXI. törvény 4. § 11. pontjában meghatározott adatok:…………………………………………………………………………………………………………………………………………………………………………………………**</w:t>
      </w:r>
    </w:p>
    <w:p w:rsidR="00906950" w:rsidRPr="003F762D" w:rsidRDefault="00906950" w:rsidP="00906950">
      <w:pPr>
        <w:spacing w:after="100" w:afterAutospacing="1"/>
        <w:jc w:val="center"/>
        <w:rPr>
          <w:rFonts w:eastAsia="Times New Roman" w:cs="Times New Roman"/>
          <w:b/>
          <w:szCs w:val="24"/>
          <w:lang w:eastAsia="hu-HU"/>
        </w:rPr>
      </w:pPr>
      <w:r w:rsidRPr="003F762D">
        <w:rPr>
          <w:rFonts w:eastAsia="Times New Roman" w:cs="Times New Roman"/>
          <w:b/>
          <w:bCs/>
          <w:szCs w:val="24"/>
          <w:lang w:eastAsia="hu-HU"/>
        </w:rPr>
        <w:t xml:space="preserve">ha a kedvezményezett az </w:t>
      </w:r>
      <w:proofErr w:type="spellStart"/>
      <w:r w:rsidRPr="003F762D">
        <w:rPr>
          <w:rFonts w:eastAsia="Times New Roman" w:cs="Times New Roman"/>
          <w:b/>
          <w:bCs/>
          <w:szCs w:val="24"/>
          <w:lang w:eastAsia="hu-HU"/>
        </w:rPr>
        <w:t>Nvt</w:t>
      </w:r>
      <w:proofErr w:type="spellEnd"/>
      <w:r w:rsidRPr="003F762D">
        <w:rPr>
          <w:rFonts w:eastAsia="Times New Roman" w:cs="Times New Roman"/>
          <w:b/>
          <w:bCs/>
          <w:szCs w:val="24"/>
          <w:lang w:eastAsia="hu-HU"/>
        </w:rPr>
        <w:t xml:space="preserve">. 3. § (1) bekezdés 1. pont </w:t>
      </w:r>
      <w:r w:rsidRPr="003F762D">
        <w:rPr>
          <w:rFonts w:eastAsia="Times New Roman" w:cs="Times New Roman"/>
          <w:b/>
          <w:bCs/>
          <w:i/>
          <w:iCs/>
          <w:szCs w:val="24"/>
          <w:lang w:eastAsia="hu-HU"/>
        </w:rPr>
        <w:t>c)</w:t>
      </w:r>
      <w:r w:rsidRPr="003F762D">
        <w:rPr>
          <w:rFonts w:eastAsia="Times New Roman" w:cs="Times New Roman"/>
          <w:b/>
          <w:bCs/>
          <w:szCs w:val="24"/>
          <w:lang w:eastAsia="hu-HU"/>
        </w:rPr>
        <w:t xml:space="preserve"> alpontja szerinti szervezet:</w:t>
      </w:r>
    </w:p>
    <w:p w:rsidR="00906950" w:rsidRPr="003F762D" w:rsidRDefault="00906950" w:rsidP="00906950">
      <w:pPr>
        <w:spacing w:after="100" w:afterAutospacing="1"/>
        <w:jc w:val="both"/>
        <w:rPr>
          <w:rFonts w:eastAsia="Times New Roman" w:cs="Times New Roman"/>
          <w:szCs w:val="24"/>
          <w:lang w:eastAsia="hu-HU"/>
        </w:rPr>
      </w:pPr>
      <w:proofErr w:type="spellStart"/>
      <w:r w:rsidRPr="003F762D">
        <w:rPr>
          <w:rFonts w:eastAsia="Times New Roman" w:cs="Times New Roman"/>
          <w:bCs/>
          <w:i/>
          <w:iCs/>
          <w:szCs w:val="24"/>
          <w:lang w:eastAsia="hu-HU"/>
        </w:rPr>
        <w:t>ca</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 civil szervezet, vízitársulat vezető tisztségviselőinek természetes személyazonosító adatai:……………………………………………………………………………………………………………………………………………………………………………………………**</w:t>
      </w:r>
    </w:p>
    <w:p w:rsidR="00906950" w:rsidRPr="003F762D" w:rsidRDefault="00906950" w:rsidP="00906950">
      <w:pPr>
        <w:spacing w:after="100" w:afterAutospacing="1"/>
        <w:jc w:val="both"/>
        <w:rPr>
          <w:rFonts w:eastAsia="Times New Roman" w:cs="Times New Roman"/>
          <w:szCs w:val="24"/>
          <w:lang w:eastAsia="hu-HU"/>
        </w:rPr>
      </w:pPr>
      <w:proofErr w:type="spellStart"/>
      <w:r w:rsidRPr="003F762D">
        <w:rPr>
          <w:rFonts w:eastAsia="Times New Roman" w:cs="Times New Roman"/>
          <w:bCs/>
          <w:i/>
          <w:iCs/>
          <w:szCs w:val="24"/>
          <w:lang w:eastAsia="hu-HU"/>
        </w:rPr>
        <w:t>cb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 civil szervezet, vízitársulat és a vezető tisztségviselőinek 25%-ot meghaladó tulajdoni részesedésével működő szervezet neve:……………………………………………………………………………………………………………………………………………………………………………………………**</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bCs/>
          <w:i/>
          <w:iCs/>
          <w:szCs w:val="24"/>
          <w:lang w:eastAsia="hu-HU"/>
        </w:rPr>
        <w:t>cc)</w:t>
      </w:r>
      <w:r w:rsidRPr="003F762D">
        <w:rPr>
          <w:rFonts w:eastAsia="Times New Roman" w:cs="Times New Roman"/>
          <w:bCs/>
          <w:szCs w:val="24"/>
          <w:lang w:eastAsia="hu-HU"/>
        </w:rPr>
        <w:t xml:space="preserve"> a civil szervezet, vízitársulat és a vezető tisztségviselőjének a </w:t>
      </w:r>
      <w:proofErr w:type="spellStart"/>
      <w:r w:rsidRPr="003F762D">
        <w:rPr>
          <w:rFonts w:eastAsia="Times New Roman" w:cs="Times New Roman"/>
          <w:bCs/>
          <w:i/>
          <w:iCs/>
          <w:szCs w:val="24"/>
          <w:lang w:eastAsia="hu-HU"/>
        </w:rPr>
        <w:t>cb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alpont szerinti szervezetben fennálló tulajdoni hányadának mértéke:…………………………………………………………………………………………………………………………………………………………………………………………**</w:t>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bCs/>
          <w:i/>
          <w:iCs/>
          <w:szCs w:val="24"/>
          <w:lang w:eastAsia="hu-HU"/>
        </w:rPr>
        <w:t>cd)</w:t>
      </w:r>
      <w:r w:rsidRPr="003F762D">
        <w:rPr>
          <w:rFonts w:eastAsia="Times New Roman" w:cs="Times New Roman"/>
          <w:bCs/>
          <w:szCs w:val="24"/>
          <w:lang w:eastAsia="hu-HU"/>
        </w:rPr>
        <w:t xml:space="preserve"> a </w:t>
      </w:r>
      <w:proofErr w:type="spellStart"/>
      <w:r w:rsidRPr="003F762D">
        <w:rPr>
          <w:rFonts w:eastAsia="Times New Roman" w:cs="Times New Roman"/>
          <w:bCs/>
          <w:i/>
          <w:iCs/>
          <w:szCs w:val="24"/>
          <w:lang w:eastAsia="hu-HU"/>
        </w:rPr>
        <w:t>cb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alpont szerinti szervezet tényleges tulajdonosának természetes személyazonosító adatai:………………………………………………………………………………………………………………………………………………………………………………………………. </w:t>
      </w:r>
      <w:r w:rsidRPr="003F762D">
        <w:rPr>
          <w:rFonts w:eastAsia="Times New Roman" w:cs="Times New Roman"/>
          <w:bCs/>
          <w:szCs w:val="24"/>
          <w:lang w:eastAsia="hu-HU"/>
        </w:rPr>
        <w:lastRenderedPageBreak/>
        <w:t>tulajdoni hányada: …………………………………………………………………………………………………..befolyásának és szavazati jogának mértéke:………………………………………………………………………………………**</w:t>
      </w:r>
    </w:p>
    <w:p w:rsidR="00906950" w:rsidRPr="003F762D" w:rsidRDefault="00906950" w:rsidP="00906950">
      <w:pPr>
        <w:spacing w:after="100" w:afterAutospacing="1"/>
        <w:jc w:val="both"/>
        <w:rPr>
          <w:rFonts w:eastAsia="Times New Roman" w:cs="Times New Roman"/>
          <w:szCs w:val="24"/>
          <w:lang w:eastAsia="hu-HU"/>
        </w:rPr>
      </w:pPr>
      <w:proofErr w:type="spellStart"/>
      <w:r w:rsidRPr="003F762D">
        <w:rPr>
          <w:rFonts w:eastAsia="Times New Roman" w:cs="Times New Roman"/>
          <w:bCs/>
          <w:i/>
          <w:iCs/>
          <w:szCs w:val="24"/>
          <w:lang w:eastAsia="hu-HU"/>
        </w:rPr>
        <w:t>ce</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 </w:t>
      </w:r>
      <w:proofErr w:type="spellStart"/>
      <w:r w:rsidRPr="003F762D">
        <w:rPr>
          <w:rFonts w:eastAsia="Times New Roman" w:cs="Times New Roman"/>
          <w:bCs/>
          <w:i/>
          <w:iCs/>
          <w:szCs w:val="24"/>
          <w:lang w:eastAsia="hu-HU"/>
        </w:rPr>
        <w:t>cb</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alpont szerinti szervezet átláthatóságának vizsgálatához e §-ban előírt, a </w:t>
      </w:r>
      <w:r w:rsidRPr="003F762D">
        <w:rPr>
          <w:rFonts w:eastAsia="Times New Roman" w:cs="Times New Roman"/>
          <w:bCs/>
          <w:i/>
          <w:iCs/>
          <w:szCs w:val="24"/>
          <w:lang w:eastAsia="hu-HU"/>
        </w:rPr>
        <w:t>cd)</w:t>
      </w:r>
      <w:r w:rsidRPr="003F762D">
        <w:rPr>
          <w:rFonts w:eastAsia="Times New Roman" w:cs="Times New Roman"/>
          <w:bCs/>
          <w:szCs w:val="24"/>
          <w:lang w:eastAsia="hu-HU"/>
        </w:rPr>
        <w:t xml:space="preserve"> alpontban meghatározottakon kívüli adatai:……………………………………………………………………………………………………………………………………………………………………………………………**</w:t>
      </w:r>
    </w:p>
    <w:p w:rsidR="00906950" w:rsidRPr="003F762D" w:rsidRDefault="00906950" w:rsidP="00906950">
      <w:pPr>
        <w:spacing w:after="100" w:afterAutospacing="1"/>
        <w:jc w:val="both"/>
        <w:rPr>
          <w:rFonts w:eastAsia="Times New Roman" w:cs="Times New Roman"/>
          <w:bCs/>
          <w:szCs w:val="24"/>
          <w:lang w:eastAsia="hu-HU"/>
        </w:rPr>
      </w:pPr>
      <w:proofErr w:type="spellStart"/>
      <w:r w:rsidRPr="003F762D">
        <w:rPr>
          <w:rFonts w:eastAsia="Times New Roman" w:cs="Times New Roman"/>
          <w:bCs/>
          <w:i/>
          <w:iCs/>
          <w:szCs w:val="24"/>
          <w:lang w:eastAsia="hu-HU"/>
        </w:rPr>
        <w:t>cf</w:t>
      </w:r>
      <w:proofErr w:type="spellEnd"/>
      <w:r w:rsidRPr="003F762D">
        <w:rPr>
          <w:rFonts w:eastAsia="Times New Roman" w:cs="Times New Roman"/>
          <w:bCs/>
          <w:i/>
          <w:iCs/>
          <w:szCs w:val="24"/>
          <w:lang w:eastAsia="hu-HU"/>
        </w:rPr>
        <w:t>)</w:t>
      </w:r>
      <w:r w:rsidRPr="003F762D">
        <w:rPr>
          <w:rFonts w:eastAsia="Times New Roman" w:cs="Times New Roman"/>
          <w:bCs/>
          <w:szCs w:val="24"/>
          <w:lang w:eastAsia="hu-HU"/>
        </w:rPr>
        <w:t xml:space="preserve"> a civil szervezet, vízitársulat székhelye:………………………………………………………………………………………………………………………………………………………………………………………….</w:t>
      </w:r>
    </w:p>
    <w:p w:rsidR="00906950" w:rsidRPr="003F762D" w:rsidRDefault="00906950" w:rsidP="00906950">
      <w:pPr>
        <w:spacing w:after="100" w:afterAutospacing="1"/>
        <w:jc w:val="both"/>
        <w:rPr>
          <w:rFonts w:eastAsia="Times New Roman" w:cs="Times New Roman"/>
          <w:bCs/>
          <w:szCs w:val="24"/>
          <w:lang w:eastAsia="hu-HU"/>
        </w:rPr>
      </w:pPr>
      <w:r w:rsidRPr="003F762D">
        <w:rPr>
          <w:rFonts w:eastAsia="Times New Roman" w:cs="Times New Roman"/>
          <w:bCs/>
          <w:szCs w:val="24"/>
          <w:lang w:eastAsia="hu-HU"/>
        </w:rPr>
        <w:t xml:space="preserve">Fenti adatok alapján nyilatkozom, hogy átlátható szervezetnek minősülünk. Kötelezettséget vállalok arra, hogy a szervezetben bekövetkező, az </w:t>
      </w:r>
      <w:proofErr w:type="spellStart"/>
      <w:r w:rsidRPr="003F762D">
        <w:rPr>
          <w:rFonts w:eastAsia="Times New Roman" w:cs="Times New Roman"/>
          <w:bCs/>
          <w:szCs w:val="24"/>
          <w:lang w:eastAsia="hu-HU"/>
        </w:rPr>
        <w:t>átláthatóságot</w:t>
      </w:r>
      <w:proofErr w:type="spellEnd"/>
      <w:r w:rsidRPr="003F762D">
        <w:rPr>
          <w:rFonts w:eastAsia="Times New Roman" w:cs="Times New Roman"/>
          <w:bCs/>
          <w:szCs w:val="24"/>
          <w:lang w:eastAsia="hu-HU"/>
        </w:rPr>
        <w:t xml:space="preserve"> befolyásoló változás esetén a változás bekövetkezésétől számított 5 napon belül újabb átláthatósági nyilatkozatot teszek.</w:t>
      </w: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r w:rsidRPr="003F762D">
        <w:rPr>
          <w:rFonts w:eastAsia="Times New Roman" w:cs="Times New Roman"/>
          <w:bCs/>
          <w:szCs w:val="24"/>
          <w:lang w:eastAsia="hu-HU"/>
        </w:rPr>
        <w:t xml:space="preserve">Kelt: </w:t>
      </w: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t xml:space="preserve">                …………………………………</w:t>
      </w:r>
    </w:p>
    <w:p w:rsidR="00906950" w:rsidRPr="003F762D" w:rsidRDefault="00906950" w:rsidP="00906950">
      <w:pPr>
        <w:spacing w:after="100" w:afterAutospacing="1"/>
        <w:jc w:val="both"/>
        <w:rPr>
          <w:rFonts w:eastAsia="Times New Roman" w:cs="Times New Roman"/>
          <w:bCs/>
          <w:szCs w:val="24"/>
          <w:lang w:eastAsia="hu-HU"/>
        </w:rPr>
      </w:pP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t xml:space="preserve">   cégszerű aláírás</w:t>
      </w:r>
    </w:p>
    <w:p w:rsidR="00906950" w:rsidRPr="003F762D" w:rsidRDefault="00906950" w:rsidP="00906950">
      <w:pPr>
        <w:spacing w:after="100" w:afterAutospacing="1"/>
        <w:jc w:val="both"/>
        <w:rPr>
          <w:rFonts w:eastAsia="Times New Roman" w:cs="Times New Roman"/>
          <w:bCs/>
          <w:szCs w:val="24"/>
          <w:lang w:eastAsia="hu-HU"/>
        </w:rPr>
      </w:pP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p>
    <w:p w:rsidR="00906950" w:rsidRPr="003F762D" w:rsidRDefault="00906950" w:rsidP="00906950">
      <w:pPr>
        <w:spacing w:after="100" w:afterAutospacing="1"/>
        <w:jc w:val="both"/>
        <w:rPr>
          <w:rFonts w:eastAsia="Times New Roman" w:cs="Times New Roman"/>
          <w:szCs w:val="24"/>
          <w:lang w:eastAsia="hu-HU"/>
        </w:rPr>
      </w:pP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r w:rsidRPr="003F762D">
        <w:rPr>
          <w:rFonts w:eastAsia="Times New Roman" w:cs="Times New Roman"/>
          <w:bCs/>
          <w:szCs w:val="24"/>
          <w:lang w:eastAsia="hu-HU"/>
        </w:rPr>
        <w:tab/>
      </w:r>
    </w:p>
    <w:p w:rsidR="00906950" w:rsidRPr="003F762D" w:rsidRDefault="00906950" w:rsidP="00906950">
      <w:pPr>
        <w:jc w:val="both"/>
        <w:rPr>
          <w:rFonts w:eastAsia="Times New Roman" w:cs="Times New Roman"/>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spacing w:after="100" w:afterAutospacing="1"/>
        <w:jc w:val="both"/>
        <w:rPr>
          <w:rFonts w:eastAsia="Times New Roman" w:cs="Times New Roman"/>
          <w:bCs/>
          <w:szCs w:val="24"/>
          <w:lang w:eastAsia="hu-HU"/>
        </w:rPr>
      </w:pPr>
    </w:p>
    <w:p w:rsidR="00906950" w:rsidRPr="003F762D" w:rsidRDefault="00906950" w:rsidP="00906950">
      <w:pPr>
        <w:jc w:val="both"/>
        <w:rPr>
          <w:rFonts w:eastAsia="Calibri" w:cs="Times New Roman"/>
        </w:rPr>
      </w:pPr>
      <w:r w:rsidRPr="003F762D">
        <w:rPr>
          <w:rFonts w:eastAsia="Times New Roman" w:cs="Times New Roman"/>
          <w:bCs/>
          <w:sz w:val="20"/>
          <w:szCs w:val="20"/>
          <w:lang w:eastAsia="hu-HU"/>
        </w:rPr>
        <w:t>** szükség esetén pótlapon folytatható, vagy bővíthető a sorok szám</w:t>
      </w:r>
    </w:p>
    <w:p w:rsidR="00906950" w:rsidRDefault="00906950" w:rsidP="00906950"/>
    <w:p w:rsidR="00906950" w:rsidRDefault="00906950" w:rsidP="00906950"/>
    <w:p w:rsidR="00906950" w:rsidRDefault="00906950" w:rsidP="00906950"/>
    <w:p w:rsidR="00906950" w:rsidRDefault="00906950" w:rsidP="00906950"/>
    <w:p w:rsidR="00906950" w:rsidRDefault="00906950" w:rsidP="00906950"/>
    <w:p w:rsidR="00906950" w:rsidRDefault="00906950" w:rsidP="00906950">
      <w:pPr>
        <w:jc w:val="right"/>
      </w:pPr>
      <w:r>
        <w:lastRenderedPageBreak/>
        <w:t xml:space="preserve">4. számú melléklet </w:t>
      </w:r>
    </w:p>
    <w:p w:rsidR="00906950" w:rsidRDefault="00906950" w:rsidP="00906950">
      <w:pPr>
        <w:jc w:val="center"/>
        <w:rPr>
          <w:b/>
          <w:sz w:val="28"/>
        </w:rPr>
      </w:pPr>
      <w:r w:rsidRPr="005F491D">
        <w:rPr>
          <w:b/>
          <w:sz w:val="28"/>
        </w:rPr>
        <w:t xml:space="preserve">TERMÉKLAP </w:t>
      </w:r>
    </w:p>
    <w:p w:rsidR="00906950" w:rsidRDefault="00906950" w:rsidP="00906950">
      <w:pPr>
        <w:jc w:val="center"/>
        <w:rPr>
          <w:b/>
          <w:sz w:val="28"/>
        </w:rPr>
      </w:pPr>
      <w:r>
        <w:t>a m</w:t>
      </w:r>
      <w:r w:rsidRPr="007605A8">
        <w:t>inimálisan elvárt, forgalmazni kívánt alaptermékek köre</w:t>
      </w:r>
    </w:p>
    <w:p w:rsidR="00906950" w:rsidRDefault="00906950" w:rsidP="00906950">
      <w:pPr>
        <w:jc w:val="center"/>
        <w:rPr>
          <w:b/>
          <w:sz w:val="28"/>
        </w:rPr>
      </w:pPr>
    </w:p>
    <w:p w:rsidR="00906950" w:rsidRPr="005F491D" w:rsidRDefault="00906950" w:rsidP="00906950">
      <w:pPr>
        <w:rPr>
          <w:b/>
        </w:rPr>
      </w:pPr>
      <w:r w:rsidRPr="005F491D">
        <w:rPr>
          <w:b/>
        </w:rPr>
        <w:t>Pályázó neve: ……</w:t>
      </w:r>
      <w:r>
        <w:rPr>
          <w:b/>
        </w:rPr>
        <w:t>……………..</w:t>
      </w:r>
      <w:r w:rsidRPr="005F491D">
        <w:rPr>
          <w:b/>
        </w:rPr>
        <w:t>………………..</w:t>
      </w:r>
    </w:p>
    <w:p w:rsidR="00906950" w:rsidRDefault="00906950" w:rsidP="00906950"/>
    <w:tbl>
      <w:tblPr>
        <w:tblW w:w="8921" w:type="dxa"/>
        <w:tblCellMar>
          <w:left w:w="70" w:type="dxa"/>
          <w:right w:w="70" w:type="dxa"/>
        </w:tblCellMar>
        <w:tblLook w:val="04A0" w:firstRow="1" w:lastRow="0" w:firstColumn="1" w:lastColumn="0" w:noHBand="0" w:noVBand="1"/>
      </w:tblPr>
      <w:tblGrid>
        <w:gridCol w:w="660"/>
        <w:gridCol w:w="3226"/>
        <w:gridCol w:w="1233"/>
        <w:gridCol w:w="1087"/>
        <w:gridCol w:w="1114"/>
        <w:gridCol w:w="1601"/>
      </w:tblGrid>
      <w:tr w:rsidR="00906950" w:rsidRPr="008130E1" w:rsidTr="00906950">
        <w:trPr>
          <w:trHeight w:val="778"/>
        </w:trPr>
        <w:tc>
          <w:tcPr>
            <w:tcW w:w="6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S. szám</w:t>
            </w:r>
          </w:p>
        </w:tc>
        <w:tc>
          <w:tcPr>
            <w:tcW w:w="3226" w:type="dxa"/>
            <w:tcBorders>
              <w:top w:val="single" w:sz="8" w:space="0" w:color="auto"/>
              <w:left w:val="nil"/>
              <w:bottom w:val="single" w:sz="8"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Termék megnevezése</w:t>
            </w:r>
          </w:p>
        </w:tc>
        <w:tc>
          <w:tcPr>
            <w:tcW w:w="1233" w:type="dxa"/>
            <w:tcBorders>
              <w:top w:val="single" w:sz="8" w:space="0" w:color="auto"/>
              <w:left w:val="nil"/>
              <w:bottom w:val="single" w:sz="8"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Kiszerelés</w:t>
            </w:r>
          </w:p>
        </w:tc>
        <w:tc>
          <w:tcPr>
            <w:tcW w:w="1087" w:type="dxa"/>
            <w:tcBorders>
              <w:top w:val="single" w:sz="8" w:space="0" w:color="auto"/>
              <w:left w:val="nil"/>
              <w:bottom w:val="single" w:sz="8"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Egységár (bruttó forint)</w:t>
            </w:r>
          </w:p>
        </w:tc>
        <w:tc>
          <w:tcPr>
            <w:tcW w:w="1114" w:type="dxa"/>
            <w:tcBorders>
              <w:top w:val="single" w:sz="8" w:space="0" w:color="auto"/>
              <w:left w:val="nil"/>
              <w:bottom w:val="single" w:sz="8"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Súlyszám</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 xml:space="preserve">Egységár és súlyszám szorzata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Presszókávé</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Pr>
                <w:rFonts w:eastAsia="Times New Roman" w:cs="Times New Roman"/>
                <w:color w:val="000000"/>
                <w:szCs w:val="24"/>
                <w:lang w:eastAsia="hu-HU"/>
              </w:rPr>
              <w:t>adag (</w:t>
            </w:r>
            <w:r w:rsidRPr="008130E1">
              <w:rPr>
                <w:rFonts w:eastAsia="Times New Roman" w:cs="Times New Roman"/>
                <w:color w:val="000000"/>
                <w:szCs w:val="24"/>
                <w:lang w:eastAsia="hu-HU"/>
              </w:rPr>
              <w:t>25 ml</w:t>
            </w:r>
            <w:r>
              <w:rPr>
                <w:rFonts w:eastAsia="Times New Roman" w:cs="Times New Roman"/>
                <w:color w:val="000000"/>
                <w:szCs w:val="24"/>
                <w:lang w:eastAsia="hu-HU"/>
              </w:rPr>
              <w:t>)</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8</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2.</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Presszókávé tejszínnel</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r>
              <w:rPr>
                <w:rFonts w:eastAsia="Times New Roman" w:cs="Times New Roman"/>
                <w:color w:val="000000"/>
                <w:szCs w:val="24"/>
                <w:lang w:eastAsia="hu-HU"/>
              </w:rPr>
              <w:t>adag</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8</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3.</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proofErr w:type="spellStart"/>
            <w:r w:rsidRPr="008130E1">
              <w:rPr>
                <w:rFonts w:eastAsia="Times New Roman" w:cs="Times New Roman"/>
                <w:color w:val="000000"/>
                <w:szCs w:val="24"/>
                <w:lang w:eastAsia="hu-HU"/>
              </w:rPr>
              <w:t>Capuccínó</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r>
              <w:rPr>
                <w:rFonts w:eastAsia="Times New Roman" w:cs="Times New Roman"/>
                <w:color w:val="000000"/>
                <w:szCs w:val="24"/>
                <w:lang w:eastAsia="hu-HU"/>
              </w:rPr>
              <w:t>adag (250 ml)</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 xml:space="preserve">Tejeskávé vagy </w:t>
            </w:r>
            <w:proofErr w:type="spellStart"/>
            <w:r w:rsidRPr="008130E1">
              <w:rPr>
                <w:rFonts w:eastAsia="Times New Roman" w:cs="Times New Roman"/>
                <w:color w:val="000000"/>
                <w:szCs w:val="24"/>
                <w:lang w:eastAsia="hu-HU"/>
              </w:rPr>
              <w:t>Melange</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r>
              <w:rPr>
                <w:rFonts w:eastAsia="Times New Roman" w:cs="Times New Roman"/>
                <w:color w:val="000000"/>
                <w:szCs w:val="24"/>
                <w:lang w:eastAsia="hu-HU"/>
              </w:rPr>
              <w:t>adag (250 ml)</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5.</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Tea, filteres (fekete, zöld, gyümölcs)</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Pr>
                <w:rFonts w:eastAsia="Times New Roman" w:cs="Times New Roman"/>
                <w:color w:val="000000"/>
                <w:szCs w:val="24"/>
                <w:lang w:eastAsia="hu-HU"/>
              </w:rPr>
              <w:t>adag (300 ml)</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63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6.</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 xml:space="preserve">Szénsavas üdítőital (Coca-cola/ Pepsi, </w:t>
            </w:r>
            <w:proofErr w:type="spellStart"/>
            <w:r w:rsidRPr="008130E1">
              <w:rPr>
                <w:rFonts w:eastAsia="Times New Roman" w:cs="Times New Roman"/>
                <w:color w:val="000000"/>
                <w:szCs w:val="24"/>
                <w:lang w:eastAsia="hu-HU"/>
              </w:rPr>
              <w:t>Fanta</w:t>
            </w:r>
            <w:proofErr w:type="spellEnd"/>
            <w:r w:rsidRPr="008130E1">
              <w:rPr>
                <w:rFonts w:eastAsia="Times New Roman" w:cs="Times New Roman"/>
                <w:color w:val="000000"/>
                <w:szCs w:val="24"/>
                <w:lang w:eastAsia="hu-HU"/>
              </w:rPr>
              <w:t>/</w:t>
            </w:r>
            <w:proofErr w:type="spellStart"/>
            <w:r w:rsidRPr="008130E1">
              <w:rPr>
                <w:rFonts w:eastAsia="Times New Roman" w:cs="Times New Roman"/>
                <w:color w:val="000000"/>
                <w:szCs w:val="24"/>
                <w:lang w:eastAsia="hu-HU"/>
              </w:rPr>
              <w:t>Mirinda</w:t>
            </w:r>
            <w:proofErr w:type="spellEnd"/>
            <w:r w:rsidRPr="008130E1">
              <w:rPr>
                <w:rFonts w:eastAsia="Times New Roman" w:cs="Times New Roman"/>
                <w:color w:val="000000"/>
                <w:szCs w:val="24"/>
                <w:lang w:eastAsia="hu-HU"/>
              </w:rPr>
              <w:t xml:space="preserve"> narancs)</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0,5 liter</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7</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63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7.</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Ásványvíz (szénsavas, szénsavmentes)</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0,5 liter</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7</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63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8.</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Ásványvíz (szénsavas, szénsavmentes)</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0,5 liter</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6</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94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9.</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 xml:space="preserve">Szendvics zsömlében vagy kifliben (sonkás, szalámis, sajtos, </w:t>
            </w:r>
            <w:proofErr w:type="spellStart"/>
            <w:r w:rsidRPr="008130E1">
              <w:rPr>
                <w:rFonts w:eastAsia="Times New Roman" w:cs="Times New Roman"/>
                <w:color w:val="000000"/>
                <w:szCs w:val="24"/>
                <w:lang w:eastAsia="hu-HU"/>
              </w:rPr>
              <w:t>stb</w:t>
            </w:r>
            <w:proofErr w:type="spellEnd"/>
            <w:r w:rsidRPr="008130E1">
              <w:rPr>
                <w:rFonts w:eastAsia="Times New Roman" w:cs="Times New Roman"/>
                <w:color w:val="000000"/>
                <w:szCs w:val="24"/>
                <w:lang w:eastAsia="hu-HU"/>
              </w:rPr>
              <w:t>)</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Pr>
                <w:rFonts w:eastAsia="Times New Roman" w:cs="Times New Roman"/>
                <w:color w:val="000000"/>
                <w:szCs w:val="24"/>
                <w:lang w:eastAsia="hu-HU"/>
              </w:rPr>
              <w:t>darab</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9</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94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10.</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Szendvics (rántott hús vagy fasírt zsömlében min. 80-100 g súlyú töltelékkel)</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Pr>
                <w:rFonts w:eastAsia="Times New Roman" w:cs="Times New Roman"/>
                <w:color w:val="000000"/>
                <w:szCs w:val="24"/>
                <w:lang w:eastAsia="hu-HU"/>
              </w:rPr>
              <w:t>darab (</w:t>
            </w:r>
            <w:r w:rsidRPr="008130E1">
              <w:rPr>
                <w:rFonts w:eastAsia="Times New Roman" w:cs="Times New Roman"/>
                <w:color w:val="000000"/>
                <w:szCs w:val="24"/>
                <w:lang w:eastAsia="hu-HU"/>
              </w:rPr>
              <w:t>80-100 g</w:t>
            </w:r>
            <w:r>
              <w:rPr>
                <w:rFonts w:eastAsia="Times New Roman" w:cs="Times New Roman"/>
                <w:color w:val="000000"/>
                <w:szCs w:val="24"/>
                <w:lang w:eastAsia="hu-HU"/>
              </w:rPr>
              <w:t xml:space="preserve"> töltelékkel) </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7</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63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11.</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 xml:space="preserve">Cukrászsütemény (Rákóczi túros, Krémes, </w:t>
            </w:r>
            <w:proofErr w:type="spellStart"/>
            <w:r w:rsidRPr="008130E1">
              <w:rPr>
                <w:rFonts w:eastAsia="Times New Roman" w:cs="Times New Roman"/>
                <w:color w:val="000000"/>
                <w:szCs w:val="24"/>
                <w:lang w:eastAsia="hu-HU"/>
              </w:rPr>
              <w:t>stb</w:t>
            </w:r>
            <w:proofErr w:type="spellEnd"/>
            <w:r w:rsidRPr="008130E1">
              <w:rPr>
                <w:rFonts w:eastAsia="Times New Roman" w:cs="Times New Roman"/>
                <w:color w:val="000000"/>
                <w:szCs w:val="24"/>
                <w:lang w:eastAsia="hu-HU"/>
              </w:rPr>
              <w:t>)</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r>
              <w:rPr>
                <w:rFonts w:eastAsia="Times New Roman" w:cs="Times New Roman"/>
                <w:color w:val="000000"/>
                <w:szCs w:val="24"/>
                <w:lang w:eastAsia="hu-HU"/>
              </w:rPr>
              <w:t>darab</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5</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63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12.</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Szelet csokoládé (</w:t>
            </w:r>
            <w:proofErr w:type="spellStart"/>
            <w:r w:rsidRPr="008130E1">
              <w:rPr>
                <w:rFonts w:eastAsia="Times New Roman" w:cs="Times New Roman"/>
                <w:color w:val="000000"/>
                <w:szCs w:val="24"/>
                <w:lang w:eastAsia="hu-HU"/>
              </w:rPr>
              <w:t>Snickers</w:t>
            </w:r>
            <w:proofErr w:type="spellEnd"/>
            <w:r w:rsidRPr="008130E1">
              <w:rPr>
                <w:rFonts w:eastAsia="Times New Roman" w:cs="Times New Roman"/>
                <w:color w:val="000000"/>
                <w:szCs w:val="24"/>
                <w:lang w:eastAsia="hu-HU"/>
              </w:rPr>
              <w:t xml:space="preserve">, </w:t>
            </w:r>
            <w:proofErr w:type="spellStart"/>
            <w:r w:rsidRPr="008130E1">
              <w:rPr>
                <w:rFonts w:eastAsia="Times New Roman" w:cs="Times New Roman"/>
                <w:color w:val="000000"/>
                <w:szCs w:val="24"/>
                <w:lang w:eastAsia="hu-HU"/>
              </w:rPr>
              <w:t>Bounty</w:t>
            </w:r>
            <w:proofErr w:type="spellEnd"/>
            <w:r w:rsidRPr="008130E1">
              <w:rPr>
                <w:rFonts w:eastAsia="Times New Roman" w:cs="Times New Roman"/>
                <w:color w:val="000000"/>
                <w:szCs w:val="24"/>
                <w:lang w:eastAsia="hu-HU"/>
              </w:rPr>
              <w:t>, Kit-</w:t>
            </w:r>
            <w:proofErr w:type="spellStart"/>
            <w:r w:rsidRPr="008130E1">
              <w:rPr>
                <w:rFonts w:eastAsia="Times New Roman" w:cs="Times New Roman"/>
                <w:color w:val="000000"/>
                <w:szCs w:val="24"/>
                <w:lang w:eastAsia="hu-HU"/>
              </w:rPr>
              <w:t>Kat</w:t>
            </w:r>
            <w:proofErr w:type="spellEnd"/>
            <w:r w:rsidRPr="008130E1">
              <w:rPr>
                <w:rFonts w:eastAsia="Times New Roman" w:cs="Times New Roman"/>
                <w:color w:val="000000"/>
                <w:szCs w:val="24"/>
                <w:lang w:eastAsia="hu-HU"/>
              </w:rPr>
              <w:t xml:space="preserve"> minőség)</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40-60 g</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5</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13.</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Ostyaszelet (Balaton minőség)</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25-30 g</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14.</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Sós mogyoró</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Pr>
                <w:rFonts w:eastAsia="Times New Roman" w:cs="Times New Roman"/>
                <w:color w:val="000000"/>
                <w:szCs w:val="24"/>
                <w:lang w:eastAsia="hu-HU"/>
              </w:rPr>
              <w:t>80</w:t>
            </w:r>
            <w:r w:rsidRPr="008130E1">
              <w:rPr>
                <w:rFonts w:eastAsia="Times New Roman" w:cs="Times New Roman"/>
                <w:color w:val="000000"/>
                <w:szCs w:val="24"/>
                <w:lang w:eastAsia="hu-HU"/>
              </w:rPr>
              <w:t xml:space="preserve"> g</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3</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15.</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Hamburger</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r>
              <w:rPr>
                <w:rFonts w:eastAsia="Times New Roman" w:cs="Times New Roman"/>
                <w:color w:val="000000"/>
                <w:szCs w:val="24"/>
                <w:lang w:eastAsia="hu-HU"/>
              </w:rPr>
              <w:t>darab</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7</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16.</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proofErr w:type="spellStart"/>
            <w:r w:rsidRPr="008130E1">
              <w:rPr>
                <w:rFonts w:eastAsia="Times New Roman" w:cs="Times New Roman"/>
                <w:color w:val="000000"/>
                <w:szCs w:val="24"/>
                <w:lang w:eastAsia="hu-HU"/>
              </w:rPr>
              <w:t>Sajtburger</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r>
              <w:rPr>
                <w:rFonts w:eastAsia="Times New Roman" w:cs="Times New Roman"/>
                <w:color w:val="000000"/>
                <w:szCs w:val="24"/>
                <w:lang w:eastAsia="hu-HU"/>
              </w:rPr>
              <w:t>darab</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7</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17.</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Hot-</w:t>
            </w:r>
            <w:proofErr w:type="spellStart"/>
            <w:r w:rsidRPr="008130E1">
              <w:rPr>
                <w:rFonts w:eastAsia="Times New Roman" w:cs="Times New Roman"/>
                <w:color w:val="000000"/>
                <w:szCs w:val="24"/>
                <w:lang w:eastAsia="hu-HU"/>
              </w:rPr>
              <w:t>dog</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r>
              <w:rPr>
                <w:rFonts w:eastAsia="Times New Roman" w:cs="Times New Roman"/>
                <w:color w:val="000000"/>
                <w:szCs w:val="24"/>
                <w:lang w:eastAsia="hu-HU"/>
              </w:rPr>
              <w:t>darab</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6</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1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18.</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Pizza szelet</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145 g</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6</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630"/>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19.</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Csomagolt poharas tejtermék (gyümölcsjoghurt)</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w:t>
            </w:r>
            <w:r>
              <w:rPr>
                <w:rFonts w:eastAsia="Times New Roman" w:cs="Times New Roman"/>
                <w:color w:val="000000"/>
                <w:szCs w:val="24"/>
                <w:lang w:eastAsia="hu-HU"/>
              </w:rPr>
              <w:t>5</w:t>
            </w:r>
            <w:r w:rsidRPr="008130E1">
              <w:rPr>
                <w:rFonts w:eastAsia="Times New Roman" w:cs="Times New Roman"/>
                <w:color w:val="000000"/>
                <w:szCs w:val="24"/>
                <w:lang w:eastAsia="hu-HU"/>
              </w:rPr>
              <w:t>0 g</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w:t>
            </w:r>
          </w:p>
        </w:tc>
        <w:tc>
          <w:tcPr>
            <w:tcW w:w="1601" w:type="dxa"/>
            <w:tcBorders>
              <w:top w:val="nil"/>
              <w:left w:val="nil"/>
              <w:bottom w:val="single" w:sz="4"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645"/>
        </w:trPr>
        <w:tc>
          <w:tcPr>
            <w:tcW w:w="660" w:type="dxa"/>
            <w:tcBorders>
              <w:top w:val="nil"/>
              <w:left w:val="single" w:sz="8" w:space="0" w:color="auto"/>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20.</w:t>
            </w:r>
          </w:p>
        </w:tc>
        <w:tc>
          <w:tcPr>
            <w:tcW w:w="3226"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rPr>
                <w:rFonts w:eastAsia="Times New Roman" w:cs="Times New Roman"/>
                <w:color w:val="000000"/>
                <w:szCs w:val="24"/>
                <w:lang w:eastAsia="hu-HU"/>
              </w:rPr>
            </w:pPr>
            <w:r w:rsidRPr="008130E1">
              <w:rPr>
                <w:rFonts w:eastAsia="Times New Roman" w:cs="Times New Roman"/>
                <w:color w:val="000000"/>
                <w:szCs w:val="24"/>
                <w:lang w:eastAsia="hu-HU"/>
              </w:rPr>
              <w:t>Csomagolt poharas tejtermék (natúr joghurt )</w:t>
            </w:r>
          </w:p>
        </w:tc>
        <w:tc>
          <w:tcPr>
            <w:tcW w:w="1233"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1</w:t>
            </w:r>
            <w:r>
              <w:rPr>
                <w:rFonts w:eastAsia="Times New Roman" w:cs="Times New Roman"/>
                <w:color w:val="000000"/>
                <w:szCs w:val="24"/>
                <w:lang w:eastAsia="hu-HU"/>
              </w:rPr>
              <w:t>5</w:t>
            </w:r>
            <w:r w:rsidRPr="008130E1">
              <w:rPr>
                <w:rFonts w:eastAsia="Times New Roman" w:cs="Times New Roman"/>
                <w:color w:val="000000"/>
                <w:szCs w:val="24"/>
                <w:lang w:eastAsia="hu-HU"/>
              </w:rPr>
              <w:t>0 g</w:t>
            </w:r>
          </w:p>
        </w:tc>
        <w:tc>
          <w:tcPr>
            <w:tcW w:w="1087"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 </w:t>
            </w:r>
          </w:p>
        </w:tc>
        <w:tc>
          <w:tcPr>
            <w:tcW w:w="1114" w:type="dxa"/>
            <w:tcBorders>
              <w:top w:val="nil"/>
              <w:left w:val="nil"/>
              <w:bottom w:val="single" w:sz="4"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color w:val="000000"/>
                <w:szCs w:val="24"/>
                <w:lang w:eastAsia="hu-HU"/>
              </w:rPr>
            </w:pPr>
            <w:r w:rsidRPr="008130E1">
              <w:rPr>
                <w:rFonts w:eastAsia="Times New Roman" w:cs="Times New Roman"/>
                <w:color w:val="000000"/>
                <w:szCs w:val="24"/>
                <w:lang w:eastAsia="hu-HU"/>
              </w:rPr>
              <w:t>4</w:t>
            </w:r>
          </w:p>
        </w:tc>
        <w:tc>
          <w:tcPr>
            <w:tcW w:w="1601" w:type="dxa"/>
            <w:tcBorders>
              <w:top w:val="nil"/>
              <w:left w:val="nil"/>
              <w:bottom w:val="nil"/>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color w:val="000000"/>
                <w:sz w:val="22"/>
                <w:lang w:eastAsia="hu-HU"/>
              </w:rPr>
            </w:pPr>
            <w:r w:rsidRPr="008130E1">
              <w:rPr>
                <w:rFonts w:ascii="Calibri" w:eastAsia="Times New Roman" w:hAnsi="Calibri" w:cs="Calibri"/>
                <w:color w:val="000000"/>
                <w:sz w:val="22"/>
                <w:lang w:eastAsia="hu-HU"/>
              </w:rPr>
              <w:t> </w:t>
            </w:r>
          </w:p>
        </w:tc>
      </w:tr>
      <w:tr w:rsidR="00906950" w:rsidRPr="008130E1" w:rsidTr="00C14B73">
        <w:trPr>
          <w:trHeight w:val="330"/>
        </w:trPr>
        <w:tc>
          <w:tcPr>
            <w:tcW w:w="660" w:type="dxa"/>
            <w:tcBorders>
              <w:top w:val="nil"/>
              <w:left w:val="single" w:sz="8" w:space="0" w:color="auto"/>
              <w:bottom w:val="single" w:sz="8" w:space="0" w:color="auto"/>
              <w:right w:val="single" w:sz="4" w:space="0" w:color="auto"/>
            </w:tcBorders>
            <w:shd w:val="clear" w:color="auto" w:fill="auto"/>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 </w:t>
            </w:r>
          </w:p>
        </w:tc>
        <w:tc>
          <w:tcPr>
            <w:tcW w:w="3226" w:type="dxa"/>
            <w:tcBorders>
              <w:top w:val="nil"/>
              <w:left w:val="nil"/>
              <w:bottom w:val="single" w:sz="8" w:space="0" w:color="auto"/>
              <w:right w:val="single" w:sz="4" w:space="0" w:color="auto"/>
            </w:tcBorders>
            <w:shd w:val="clear" w:color="auto" w:fill="auto"/>
            <w:vAlign w:val="center"/>
            <w:hideMark/>
          </w:tcPr>
          <w:p w:rsidR="00906950" w:rsidRPr="008130E1" w:rsidRDefault="00906950" w:rsidP="00C14B73">
            <w:pPr>
              <w:rPr>
                <w:rFonts w:eastAsia="Times New Roman" w:cs="Times New Roman"/>
                <w:b/>
                <w:bCs/>
                <w:color w:val="000000"/>
                <w:szCs w:val="24"/>
                <w:lang w:eastAsia="hu-HU"/>
              </w:rPr>
            </w:pPr>
            <w:r w:rsidRPr="008130E1">
              <w:rPr>
                <w:rFonts w:eastAsia="Times New Roman" w:cs="Times New Roman"/>
                <w:b/>
                <w:bCs/>
                <w:color w:val="000000"/>
                <w:szCs w:val="24"/>
                <w:lang w:eastAsia="hu-HU"/>
              </w:rPr>
              <w:t>Összesen:</w:t>
            </w:r>
          </w:p>
        </w:tc>
        <w:tc>
          <w:tcPr>
            <w:tcW w:w="1233" w:type="dxa"/>
            <w:tcBorders>
              <w:top w:val="nil"/>
              <w:left w:val="nil"/>
              <w:bottom w:val="single" w:sz="8" w:space="0" w:color="auto"/>
              <w:right w:val="single" w:sz="4" w:space="0" w:color="auto"/>
            </w:tcBorders>
            <w:shd w:val="clear" w:color="auto" w:fill="000000" w:themeFill="text1"/>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 </w:t>
            </w:r>
          </w:p>
        </w:tc>
        <w:tc>
          <w:tcPr>
            <w:tcW w:w="1087" w:type="dxa"/>
            <w:tcBorders>
              <w:top w:val="nil"/>
              <w:left w:val="nil"/>
              <w:bottom w:val="single" w:sz="8" w:space="0" w:color="auto"/>
              <w:right w:val="single" w:sz="4" w:space="0" w:color="auto"/>
            </w:tcBorders>
            <w:shd w:val="clear" w:color="auto" w:fill="000000" w:themeFill="text1"/>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 </w:t>
            </w:r>
          </w:p>
        </w:tc>
        <w:tc>
          <w:tcPr>
            <w:tcW w:w="1114" w:type="dxa"/>
            <w:tcBorders>
              <w:top w:val="nil"/>
              <w:left w:val="nil"/>
              <w:bottom w:val="single" w:sz="8" w:space="0" w:color="auto"/>
              <w:right w:val="nil"/>
            </w:tcBorders>
            <w:shd w:val="clear" w:color="auto" w:fill="000000" w:themeFill="text1"/>
            <w:vAlign w:val="center"/>
            <w:hideMark/>
          </w:tcPr>
          <w:p w:rsidR="00906950" w:rsidRPr="008130E1" w:rsidRDefault="00906950" w:rsidP="00C14B73">
            <w:pPr>
              <w:jc w:val="center"/>
              <w:rPr>
                <w:rFonts w:eastAsia="Times New Roman" w:cs="Times New Roman"/>
                <w:b/>
                <w:bCs/>
                <w:color w:val="000000"/>
                <w:szCs w:val="24"/>
                <w:lang w:eastAsia="hu-HU"/>
              </w:rPr>
            </w:pPr>
            <w:r w:rsidRPr="008130E1">
              <w:rPr>
                <w:rFonts w:eastAsia="Times New Roman" w:cs="Times New Roman"/>
                <w:b/>
                <w:bCs/>
                <w:color w:val="000000"/>
                <w:szCs w:val="24"/>
                <w:lang w:eastAsia="hu-HU"/>
              </w:rPr>
              <w:t> </w:t>
            </w:r>
          </w:p>
        </w:tc>
        <w:tc>
          <w:tcPr>
            <w:tcW w:w="16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6950" w:rsidRPr="008130E1" w:rsidRDefault="00906950" w:rsidP="00C14B73">
            <w:pPr>
              <w:rPr>
                <w:rFonts w:ascii="Calibri" w:eastAsia="Times New Roman" w:hAnsi="Calibri" w:cs="Calibri"/>
                <w:b/>
                <w:bCs/>
                <w:color w:val="000000"/>
                <w:szCs w:val="24"/>
                <w:lang w:eastAsia="hu-HU"/>
              </w:rPr>
            </w:pPr>
            <w:r w:rsidRPr="008130E1">
              <w:rPr>
                <w:rFonts w:ascii="Calibri" w:eastAsia="Times New Roman" w:hAnsi="Calibri" w:cs="Calibri"/>
                <w:b/>
                <w:bCs/>
                <w:color w:val="000000"/>
                <w:szCs w:val="24"/>
                <w:lang w:eastAsia="hu-HU"/>
              </w:rPr>
              <w:t> </w:t>
            </w:r>
          </w:p>
        </w:tc>
      </w:tr>
    </w:tbl>
    <w:p w:rsidR="00E26E48" w:rsidRDefault="00E26E48" w:rsidP="00906950">
      <w:bookmarkStart w:id="0" w:name="_GoBack"/>
      <w:bookmarkEnd w:id="0"/>
    </w:p>
    <w:sectPr w:rsidR="00E26E48" w:rsidSect="00772CBE">
      <w:footerReference w:type="default" r:id="rId7"/>
      <w:headerReference w:type="first" r:id="rId8"/>
      <w:footerReference w:type="first" r:id="rId9"/>
      <w:pgSz w:w="11906" w:h="16838" w:code="9"/>
      <w:pgMar w:top="1418" w:right="1418" w:bottom="1276" w:left="1418" w:header="1134" w:footer="6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950" w:rsidRDefault="00906950" w:rsidP="00906950">
      <w:r>
        <w:separator/>
      </w:r>
    </w:p>
  </w:endnote>
  <w:endnote w:type="continuationSeparator" w:id="0">
    <w:p w:rsidR="00906950" w:rsidRDefault="00906950" w:rsidP="0090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01303"/>
      <w:docPartObj>
        <w:docPartGallery w:val="Page Numbers (Bottom of Page)"/>
        <w:docPartUnique/>
      </w:docPartObj>
    </w:sdtPr>
    <w:sdtEndPr/>
    <w:sdtContent>
      <w:p w:rsidR="00047634" w:rsidRDefault="00906950">
        <w:pPr>
          <w:pStyle w:val="llb"/>
          <w:jc w:val="center"/>
        </w:pPr>
        <w:r>
          <w:fldChar w:fldCharType="begin"/>
        </w:r>
        <w:r>
          <w:instrText>PAGE   \* MERGEFORMAT</w:instrText>
        </w:r>
        <w:r>
          <w:fldChar w:fldCharType="separate"/>
        </w:r>
        <w:r>
          <w:rPr>
            <w:noProof/>
          </w:rPr>
          <w:t>15</w:t>
        </w:r>
        <w:r>
          <w:fldChar w:fldCharType="end"/>
        </w:r>
      </w:p>
    </w:sdtContent>
  </w:sdt>
  <w:p w:rsidR="00047634" w:rsidRDefault="0090695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34" w:rsidRPr="00313AB3" w:rsidRDefault="00906950" w:rsidP="00772CBE">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950" w:rsidRDefault="00906950" w:rsidP="00906950">
      <w:r>
        <w:separator/>
      </w:r>
    </w:p>
  </w:footnote>
  <w:footnote w:type="continuationSeparator" w:id="0">
    <w:p w:rsidR="00906950" w:rsidRDefault="00906950" w:rsidP="00906950">
      <w:r>
        <w:continuationSeparator/>
      </w:r>
    </w:p>
  </w:footnote>
  <w:footnote w:id="1">
    <w:p w:rsidR="00906950" w:rsidRDefault="00906950" w:rsidP="00906950">
      <w:pPr>
        <w:pStyle w:val="Lbjegyzetszveg"/>
      </w:pPr>
      <w:r w:rsidRPr="00EA7CF6">
        <w:rPr>
          <w:rStyle w:val="Lbjegyzet-hivatkozs"/>
          <w:sz w:val="16"/>
          <w:szCs w:val="16"/>
        </w:rPr>
        <w:footnoteRef/>
      </w:r>
      <w:r w:rsidRPr="00EA7CF6">
        <w:rPr>
          <w:sz w:val="16"/>
          <w:szCs w:val="16"/>
        </w:rPr>
        <w:t xml:space="preserve"> </w:t>
      </w:r>
      <w:r>
        <w:rPr>
          <w:sz w:val="16"/>
          <w:szCs w:val="16"/>
        </w:rPr>
        <w:t xml:space="preserve">38. </w:t>
      </w:r>
      <w:r>
        <w:t>tényleges tulajdonos:</w:t>
      </w:r>
    </w:p>
    <w:p w:rsidR="00906950" w:rsidRDefault="00906950" w:rsidP="00906950">
      <w:pPr>
        <w:pStyle w:val="Lbjegyzetszveg"/>
        <w:jc w:val="both"/>
      </w:pPr>
      <w: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06950" w:rsidRDefault="00906950" w:rsidP="00906950">
      <w:pPr>
        <w:pStyle w:val="Lbjegyzetszveg"/>
        <w:jc w:val="both"/>
      </w:pPr>
      <w:r>
        <w:t>b) az a természetes személy, aki jogi személyben vagy jogi személyiséggel nem rendelkező szervezetben – a Ptk. 8:2. § (2) bekezdésében meghatározott – meghatározó befolyással rendelkezik,</w:t>
      </w:r>
    </w:p>
    <w:p w:rsidR="00906950" w:rsidRDefault="00906950" w:rsidP="00906950">
      <w:pPr>
        <w:pStyle w:val="Lbjegyzetszveg"/>
        <w:jc w:val="both"/>
      </w:pPr>
      <w:r>
        <w:t>c) az a természetes személy, akinek megbízásából valamely ügyletet végrehajtanak, vagy aki egyéb módon tényleges irányítást, ellenőrzést gyakorol a természetes személy ügyfél tevékenysége felett,</w:t>
      </w:r>
    </w:p>
    <w:p w:rsidR="00906950" w:rsidRDefault="00906950" w:rsidP="00906950">
      <w:pPr>
        <w:pStyle w:val="Lbjegyzetszveg"/>
        <w:jc w:val="both"/>
      </w:pPr>
      <w:r>
        <w:t>d) alapítványok esetében az a természetes személy,</w:t>
      </w:r>
    </w:p>
    <w:p w:rsidR="00906950" w:rsidRDefault="00906950" w:rsidP="00906950">
      <w:pPr>
        <w:pStyle w:val="Lbjegyzetszveg"/>
        <w:jc w:val="both"/>
      </w:pPr>
      <w:r>
        <w:t>da) aki az alapítvány vagyona legalább huszonöt százalékának a kedvezményezettje, ha a leendő kedvezményezetteket már meghatározták,</w:t>
      </w:r>
    </w:p>
    <w:p w:rsidR="00906950" w:rsidRDefault="00906950" w:rsidP="00906950">
      <w:pPr>
        <w:pStyle w:val="Lbjegyzetszveg"/>
        <w:jc w:val="both"/>
      </w:pPr>
      <w:r>
        <w:t>db) akinek érdekében az alapítványt létrehozták, illetve működtetik, ha a kedvezményezetteket még nem határozták meg, vagy</w:t>
      </w:r>
    </w:p>
    <w:p w:rsidR="00906950" w:rsidRDefault="00906950" w:rsidP="00906950">
      <w:pPr>
        <w:pStyle w:val="Lbjegyzetszveg"/>
        <w:jc w:val="both"/>
      </w:pPr>
      <w:r>
        <w:t>dc) aki tagja az alapítvány kezelő szervének, vagy meghatározó befolyást gyakorol az alapítvány vagyonának legalább huszonöt százaléka felett, illetve az alapítvány képviseletében eljár,</w:t>
      </w:r>
    </w:p>
    <w:p w:rsidR="00906950" w:rsidRDefault="00906950" w:rsidP="00906950">
      <w:pPr>
        <w:pStyle w:val="Lbjegyzetszveg"/>
      </w:pPr>
      <w:r>
        <w:t>e) bizalmi vagyonkezelési szerződés esetében</w:t>
      </w:r>
    </w:p>
    <w:p w:rsidR="00906950" w:rsidRDefault="00906950" w:rsidP="00906950">
      <w:pPr>
        <w:pStyle w:val="Lbjegyzetszveg"/>
        <w:jc w:val="both"/>
      </w:pPr>
      <w:proofErr w:type="spellStart"/>
      <w:r>
        <w:t>ea</w:t>
      </w:r>
      <w:proofErr w:type="spellEnd"/>
      <w:r>
        <w:t>) a vagyonrendelő, valamint annak a) vagy b) pont szerinti tényleges tulajdonosa,</w:t>
      </w:r>
    </w:p>
    <w:p w:rsidR="00906950" w:rsidRDefault="00906950" w:rsidP="00906950">
      <w:pPr>
        <w:pStyle w:val="Lbjegyzetszveg"/>
        <w:jc w:val="both"/>
      </w:pPr>
      <w:r>
        <w:t>eb) a vagyonkezelő, valamint annak a) vagy b) pont szerinti tényleges tulajdonosa,</w:t>
      </w:r>
    </w:p>
    <w:p w:rsidR="00906950" w:rsidRDefault="00906950" w:rsidP="00906950">
      <w:pPr>
        <w:pStyle w:val="Lbjegyzetszveg"/>
        <w:jc w:val="both"/>
      </w:pPr>
      <w:proofErr w:type="spellStart"/>
      <w:r>
        <w:t>ec</w:t>
      </w:r>
      <w:proofErr w:type="spellEnd"/>
      <w:r>
        <w:t>) a kedvezményezett vagy a kedvezményezettek csoportja, valamint annak a) vagy b) pont szerinti tényleges tulajdonosa, továbbá</w:t>
      </w:r>
    </w:p>
    <w:p w:rsidR="00906950" w:rsidRDefault="00906950" w:rsidP="00906950">
      <w:pPr>
        <w:pStyle w:val="Lbjegyzetszveg"/>
        <w:jc w:val="both"/>
      </w:pPr>
      <w:proofErr w:type="spellStart"/>
      <w:r>
        <w:t>ed</w:t>
      </w:r>
      <w:proofErr w:type="spellEnd"/>
      <w:r>
        <w:t>) az a természetes személy, aki a kezelt vagyon felett egyéb módon ellenőrzést, irányítást gyakorol, továbbá</w:t>
      </w:r>
    </w:p>
    <w:p w:rsidR="00906950" w:rsidRDefault="00906950" w:rsidP="00906950">
      <w:pPr>
        <w:pStyle w:val="Lbjegyzetszveg"/>
        <w:jc w:val="both"/>
      </w:pPr>
      <w:r>
        <w:t>f) 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34" w:rsidRPr="00C62B07" w:rsidRDefault="00906950" w:rsidP="00772CBE">
    <w:pPr>
      <w:pStyle w:val="lfej"/>
      <w:jc w:val="center"/>
      <w:rPr>
        <w:rFonts w:cs="Calibri"/>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C1E81"/>
    <w:multiLevelType w:val="hybridMultilevel"/>
    <w:tmpl w:val="1E7CB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B9B356D"/>
    <w:multiLevelType w:val="hybridMultilevel"/>
    <w:tmpl w:val="F200AE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50"/>
    <w:rsid w:val="005B43C8"/>
    <w:rsid w:val="00906950"/>
    <w:rsid w:val="00E26E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470C-1199-4A4F-9AC7-0E74209C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06950"/>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06950"/>
    <w:pPr>
      <w:tabs>
        <w:tab w:val="center" w:pos="4536"/>
        <w:tab w:val="right" w:pos="9072"/>
      </w:tabs>
      <w:jc w:val="both"/>
    </w:pPr>
    <w:rPr>
      <w:szCs w:val="24"/>
    </w:rPr>
  </w:style>
  <w:style w:type="character" w:customStyle="1" w:styleId="lfejChar">
    <w:name w:val="Élőfej Char"/>
    <w:basedOn w:val="Bekezdsalapbettpusa"/>
    <w:link w:val="lfej"/>
    <w:uiPriority w:val="99"/>
    <w:rsid w:val="00906950"/>
    <w:rPr>
      <w:rFonts w:ascii="Times New Roman" w:hAnsi="Times New Roman"/>
      <w:sz w:val="24"/>
      <w:szCs w:val="24"/>
    </w:rPr>
  </w:style>
  <w:style w:type="paragraph" w:styleId="llb">
    <w:name w:val="footer"/>
    <w:basedOn w:val="Norml"/>
    <w:link w:val="llbChar"/>
    <w:uiPriority w:val="99"/>
    <w:unhideWhenUsed/>
    <w:rsid w:val="00906950"/>
    <w:pPr>
      <w:tabs>
        <w:tab w:val="center" w:pos="4536"/>
        <w:tab w:val="right" w:pos="9072"/>
      </w:tabs>
      <w:jc w:val="both"/>
    </w:pPr>
    <w:rPr>
      <w:szCs w:val="24"/>
    </w:rPr>
  </w:style>
  <w:style w:type="character" w:customStyle="1" w:styleId="llbChar">
    <w:name w:val="Élőláb Char"/>
    <w:basedOn w:val="Bekezdsalapbettpusa"/>
    <w:link w:val="llb"/>
    <w:uiPriority w:val="99"/>
    <w:rsid w:val="00906950"/>
    <w:rPr>
      <w:rFonts w:ascii="Times New Roman" w:hAnsi="Times New Roman"/>
      <w:sz w:val="24"/>
      <w:szCs w:val="24"/>
    </w:rPr>
  </w:style>
  <w:style w:type="paragraph" w:styleId="Listaszerbekezds">
    <w:name w:val="List Paragraph"/>
    <w:basedOn w:val="Norml"/>
    <w:uiPriority w:val="34"/>
    <w:qFormat/>
    <w:rsid w:val="00906950"/>
    <w:pPr>
      <w:ind w:left="720"/>
      <w:contextualSpacing/>
    </w:pPr>
  </w:style>
  <w:style w:type="paragraph" w:styleId="Lbjegyzetszveg">
    <w:name w:val="footnote text"/>
    <w:basedOn w:val="Norml"/>
    <w:link w:val="LbjegyzetszvegChar"/>
    <w:uiPriority w:val="99"/>
    <w:semiHidden/>
    <w:unhideWhenUsed/>
    <w:rsid w:val="00906950"/>
    <w:rPr>
      <w:sz w:val="20"/>
      <w:szCs w:val="20"/>
    </w:rPr>
  </w:style>
  <w:style w:type="character" w:customStyle="1" w:styleId="LbjegyzetszvegChar">
    <w:name w:val="Lábjegyzetszöveg Char"/>
    <w:basedOn w:val="Bekezdsalapbettpusa"/>
    <w:link w:val="Lbjegyzetszveg"/>
    <w:uiPriority w:val="99"/>
    <w:semiHidden/>
    <w:rsid w:val="00906950"/>
    <w:rPr>
      <w:rFonts w:ascii="Times New Roman" w:hAnsi="Times New Roman"/>
      <w:sz w:val="20"/>
      <w:szCs w:val="20"/>
    </w:rPr>
  </w:style>
  <w:style w:type="character" w:styleId="Lbjegyzet-hivatkozs">
    <w:name w:val="footnote reference"/>
    <w:rsid w:val="00906950"/>
    <w:rPr>
      <w:vertAlign w:val="superscript"/>
    </w:rPr>
  </w:style>
  <w:style w:type="table" w:styleId="Rcsostblzat">
    <w:name w:val="Table Grid"/>
    <w:basedOn w:val="Normltblzat"/>
    <w:uiPriority w:val="39"/>
    <w:rsid w:val="0090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1419</Words>
  <Characters>9795</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Szilvia</dc:creator>
  <cp:keywords/>
  <dc:description/>
  <cp:lastModifiedBy>Balázs Szilvia</cp:lastModifiedBy>
  <cp:revision>1</cp:revision>
  <dcterms:created xsi:type="dcterms:W3CDTF">2024-07-04T12:11:00Z</dcterms:created>
  <dcterms:modified xsi:type="dcterms:W3CDTF">2024-07-04T12:13:00Z</dcterms:modified>
</cp:coreProperties>
</file>